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نافلة القاضي عياض محمد بن عياض بن محمد بن عياض بن موسى بن عياض القاضي أبو عبد الله اليحصبي السبتي
</w:t>
      </w:r>
    </w:p>
    <w:p>
      <w:pPr>
        <w:jc w:val="start"/>
        <w:bidi/>
      </w:pPr>
      <w:r>
        <w:rPr>
          <w:rFonts w:ascii="arial" w:hAnsi="arial" w:eastAsia="arial" w:cs="arial"/>
          <w:sz w:val="28"/>
          <w:szCs w:val="28"/>
          <w:b w:val="1"/>
          <w:bCs w:val="1"/>
          <w:rtl/>
        </w:rPr>
        <w:t xml:space="preserve">نافلة القاضي عياض محمد بن عياض بن محمد بن عياض بن موسى بن عياض القاضي أبو عبد الله اليحصبي السبتي
</w:t>
      </w:r>
    </w:p>
    <w:p>
      <w:pPr/>
      <w:r>
        <w:rPr/>
        <w:t xml:space="preserve">نافلة القاضي عياض محمد بن عياض بن محمد بن عياض بن موسى بن عياض القاضي أبو عبد الله اليحصبي السبتي وهو نافلة القاضي عياض صاحب التصانيف. توفي سنة خمس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عياض
</w:t>
      </w:r>
    </w:p>
    <w:p>
      <w:pPr/>
      <w:r>
        <w:rPr/>
        <w:t xml:space="preserve">أبو عبد الله محمد بن عياض ابن محمد بن القاضي عياض بن موسى، اليحصبي السبتي النحوي.</w:t>
      </w:r>
    </w:p>
    <w:p/>
    <w:p>
      <w:pPr/>
      <w:r>
        <w:rPr/>
        <w:t xml:space="preserve">قال ابن الزبير: ولد سنة أربع وثمانين وخمس مائة، وأخذ عن: أيوب بن عبد الله الفهري، وأخذ بالجزيرة الخضراء كتاب سيبويه تفقها عن أبي القاسم عبد الرحمن بن علي النحوي، وأخذ بها ’’الإيضاح’’ لأبي علي الفارسي عن أبي الحجاج بن معزوز، وأجاز له من أصبهان أبو جعفر الصيدلاني في سنة ثمان وتسعين، وولي قضاء الجماعة بغرناطة إلى أن مات. وكان من سراة القضاة وأهل النزاهة، شديد التحري، صابرا على الضعيف، شديدا على أهل الجاه، فاضلا وقورا، يعرب كلامه دائما، وكان يكرم الطلبة، وأجاز له أيضا من دمشق الخشوعي. أجاز لي، ومات في جمادى الأخرى سنة خمس وخمسين وست مائة -رحمه الله- وتوفي أبوه عايض الفقيه في سنة ثلاثين وست مائة، بمالقة.</w:t>
      </w:r>
    </w:p>
    <w:p/>
    <w:p>
      <w:pPr/>
      <w:r>
        <w:rPr/>
        <w:t xml:space="preserve">ابن الدباغ، البيع: </w:t>
      </w:r>
    </w:p>
    <w:p>
      <w:pPr>
        <w:jc w:val="start"/>
        <w:bidi/>
      </w:pPr>
      <w:r>
        <w:rPr>
          <w:sz w:val="24"/>
          <w:szCs w:val="24"/>
          <w:b w:val="1"/>
          <w:bCs w:val="1"/>
          <w:rtl/>
        </w:rPr>
        <w:t xml:space="preserve">
سير أعلام النبلاء،(دار الحديث- القاهرة،2006،ط 0،ج 15،ص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عياض بن محمد بن عياض بن موسى اليحصبي
</w:t>
      </w:r>
    </w:p>
    <w:p>
      <w:pPr/>
      <w:r>
        <w:rPr/>
        <w:t xml:space="preserve">محمد بن عياض بن محمد بن عياض بن موسى اليحصبي من أهل سبتة حفيد القاضي الإمام أبي الفضل يكنى أبا عبد الله قال الأستاذ أبو جعفر بن الزبير: كان من عدول القضاة وجلة سراتهم وأهل النزاهة فيهم شديد التحري في الحكم والاحتياط شديدا على أهل الجاه وذي السطوة فاضلا وقورا حسن الصمت يعرب كلامه أبدا ويزينه ذلك لكثرة وقاره محبا في أهل العلم مقربا لأصاغر الطلبة ومكرما لهم ومعتنيا بهم ليحبب إليهم العلم والتمسك به ما رأينا بعده في هذا مثله.</w:t>
      </w:r>
    </w:p>
    <w:p/>
    <w:p>
      <w:pPr/>
      <w:r>
        <w:rPr/>
        <w:t xml:space="preserve">قرأ بسبتة وأسند بها فأخذ بها عن أبي الصبر أيوب بن عبد الله الفهري وغيره ورحل إلى الجزيرة الخضراء فأخذ بها كتاب سيبويه وغير ذلك تفقها على النحوي الجليل أبي القاسم عبد الرحمن بن القاسم وأخذ بها أيضا إيضاح الفارسي على الأستاذ أبي الحجاج بن معزوز وقرأ على القاضي أبي القاسم بن بقي برنامجه وأجاز له وكتب له من أهل المشرق علم كثير منهم: الشيخ المحدث أبو العباس العزفي وغيره من المشايخ الجلة. ولد سنة أربع وثمانين وخمسمائة وتوفي بغرناطة يوم الخميس الثامن والعشرين لجمادى الأخيرة سنة خمس وخمسين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2026-07-05T10:23:46+03:00</dcterms:created>
  <dcterms:modified xsi:type="dcterms:W3CDTF">2026-07-05T10:23:46+03:00</dcterms:modified>
</cp:coreProperties>
</file>

<file path=docProps/custom.xml><?xml version="1.0" encoding="utf-8"?>
<Properties xmlns="http://schemas.openxmlformats.org/officeDocument/2006/custom-properties" xmlns:vt="http://schemas.openxmlformats.org/officeDocument/2006/docPropsVTypes"/>
</file>