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البانياسي محمد بن عمر بن أبي بكر البانياسي
</w:t>
      </w:r>
    </w:p>
    <w:p>
      <w:pPr>
        <w:jc w:val="start"/>
        <w:bidi/>
      </w:pPr>
      <w:r>
        <w:rPr>
          <w:rFonts w:ascii="arial" w:hAnsi="arial" w:eastAsia="arial" w:cs="arial"/>
          <w:sz w:val="28"/>
          <w:szCs w:val="28"/>
          <w:b w:val="1"/>
          <w:bCs w:val="1"/>
          <w:rtl/>
        </w:rPr>
        <w:t xml:space="preserve">البانياسي محمد بن عمر بن أبي بكر البانياسي
</w:t>
      </w:r>
    </w:p>
    <w:p>
      <w:pPr/>
      <w:r>
        <w:rPr/>
        <w:t xml:space="preserve">البانياسي محمد بن عمر بن أبي بكر البانياسي شاب ذكي متيقظ، قرأ القراآت وبرع فيها وقرأ الفقه والعربية وله شعر أفاد في القراآت. ومات صغيرا ولم تطلع له لحية ولا بلغ العشرين ووفاته سنة تسع وتسعين وست مائة ومن شعره.</w:t>
      </w:r>
    </w:p>
    <w:p>
      <w:pPr>
        <w:jc w:val="start"/>
        <w:bidi/>
      </w:pPr>
      <w:r>
        <w:rPr>
          <w:sz w:val="24"/>
          <w:szCs w:val="24"/>
          <w:b w:val="1"/>
          <w:bCs w:val="1"/>
          <w:rtl/>
        </w:rPr>
        <w:t xml:space="preserve">
الوافي بالوفيات،(دار فرانز شتاينر، فيسبادن، ألمانيا / دار إحياء التراث - بيروت،2000،ط 1،ج 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البانياسي
</w:t>
      </w:r>
    </w:p>
    <w:p>
      <w:pPr/>
      <w:r>
        <w:rPr/>
        <w:t xml:space="preserve">البانياسي  محمد بن عمر بن أبي بكر.</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عمر بن أبي بكر البانياسي
</w:t>
      </w:r>
    </w:p>
    <w:p>
      <w:pPr/>
      <w:r>
        <w:rPr/>
        <w:t xml:space="preserve">محمد بن عمر بن أبي بكر البانياسي كان شابا ذكيا متيقظا، قرأ القراءات وبرع فيها، وقرأ الفقه والعربية والأصول، وأفاء في القراءات، وله نظم.</w:t>
      </w:r>
    </w:p>
    <w:p/>
    <w:p>
      <w:pPr/>
      <w:r>
        <w:rPr/>
        <w:t xml:space="preserve">ومات سنة تسع وتسعين وست مئة.</w:t>
      </w:r>
    </w:p>
    <w:p>
      <w:pPr>
        <w:jc w:val="start"/>
        <w:bidi/>
      </w:pPr>
      <w:r>
        <w:rPr>
          <w:sz w:val="24"/>
          <w:szCs w:val="24"/>
          <w:b w:val="1"/>
          <w:bCs w:val="1"/>
          <w:rtl/>
        </w:rPr>
        <w:t xml:space="preserve">
أعيان العصر وأعوان النصر،(دار الفكر المعاصر، بيروت - لبنان / دار الفكر، دمشق - سوريا،1998،ط 1،ج 4،ص 675)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2026-07-05T11:15:52+03:00</dcterms:created>
  <dcterms:modified xsi:type="dcterms:W3CDTF">2026-07-05T11:15:52+03:00</dcterms:modified>
</cp:coreProperties>
</file>

<file path=docProps/custom.xml><?xml version="1.0" encoding="utf-8"?>
<Properties xmlns="http://schemas.openxmlformats.org/officeDocument/2006/custom-properties" xmlns:vt="http://schemas.openxmlformats.org/officeDocument/2006/docPropsVTypes"/>
</file>