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الحربي محمد بن عمر بن سعيد أبو جعفر 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الحربي محمد بن عمر بن سعيد أبو جعفر الحربي
</w:t>
      </w:r>
    </w:p>
    <w:p>
      <w:pPr/>
      <w:r>
        <w:rPr/>
        <w:t xml:space="preserve">أبو جعفر الحربي محمد بن عمر بن سعيد أبو جعفر الحربي ذكره محمد بن داود بن الجراح في كتاب الورقة في أخبار الشعراء وقال: بغداذي راوية صالح.</w:t>
      </w:r>
    </w:p>
    <w:p/>
    <w:p>
      <w:pPr/>
      <w:r>
        <w:rPr/>
        <w:t xml:space="preserve">من شعره:</w:t>
      </w:r>
    </w:p>
    <w:p/>
    <w:p>
      <w:pPr>
        <w:jc w:val="center"/>
      </w:pPr>
      <w:r>
        <w:rPr>
          <w:color w:val="ff0000"/>
        </w:rPr>
        <w:t xml:space="preserve">أنيتك مشتاقا وجئت مسلما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وإني باحتجابك عالم</w:t>
      </w:r>
    </w:p>
    <w:p/>
    <w:p>
      <w:pPr>
        <w:jc w:val="center"/>
      </w:pPr>
      <w:r>
        <w:rPr>
          <w:color w:val="ff0000"/>
        </w:rPr>
        <w:t xml:space="preserve">فأخبرني البواب أنك نائم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إذا استيقظت أيضا فنائم</w:t>
      </w:r>
    </w:p>
    <w:p/>
    <w:p>
      <w:pPr/>
      <w:r>
        <w:rPr/>
        <w:t xml:space="preserve">توفي سنة أربعين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2026-07-05T11:16:10+03:00</dcterms:created>
  <dcterms:modified xsi:type="dcterms:W3CDTF">2026-07-05T11:16:10+03:00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