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المقرئ الكاتب البغداذي محمد بن عمر المقرئ الكاتب من أهل الجانب الشرقي ببغداذ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المقرئ الكاتب البغداذي محمد بن عمر المقرئ الكاتب من أهل الجانب الشرقي ببغداذ
</w:t>
      </w:r>
    </w:p>
    <w:p>
      <w:pPr/>
      <w:r>
        <w:rPr/>
        <w:t xml:space="preserve">المقرئ الكاتب البغداذي محمد بن عمر المقرئ الكاتب من أهل الجانب الشرقي ببغداذ قال ابن النجار: رأيت له كتابا سماه تفضيل أخلاق الكلاب على من أحوج إلى العتاب من أهل الزيغ والارتياب، روى فيه عن جماعة سردهم ابن النجار منهم أبو القاسم عبد الله البغوي.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2026-07-05T11:16:28+03:00</dcterms:created>
  <dcterms:modified xsi:type="dcterms:W3CDTF">2026-07-05T11:16:28+03:00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