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 الشرفي النحوي محمد بن عمر بن عبد الوارث أبو عبد الله القيسي القرطبي النحوي ويعرف بخال الشرفي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 الشرفي النحوي محمد بن عمر بن عبد الوارث أبو عبد الله القيسي القرطبي النحوي ويعرف بخال الشرفي
</w:t>
      </w:r>
    </w:p>
    <w:p>
      <w:pPr/>
      <w:r>
        <w:rPr/>
        <w:t xml:space="preserve">خال الشرفي النحوي محمد بن عمر بن عبد الوارث أبو عبد الله القيسي القرطبي النحوي ويعرف بخال الشرفي توفي سنة تسع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 الشرفي
</w:t>
      </w:r>
    </w:p>
    <w:p>
      <w:pPr/>
      <w:r>
        <w:rPr/>
        <w:t xml:space="preserve">خال الشرفي اسمه محمد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2026-07-05T11:17:50+03:00</dcterms:created>
  <dcterms:modified xsi:type="dcterms:W3CDTF">2026-07-05T11:17:50+03:00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