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المقدمي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المقدمي البصري
</w:t>
      </w:r>
    </w:p>
    <w:p>
      <w:pPr/>
      <w:r>
        <w:rPr/>
        <w:t xml:space="preserve">المقدمي البصري محمد بن عمر بن علي بن عطاء المقدمي البصري. روى عنه الأربعة وقال أبو حاتم: صدوق. توفي سنة خمسين ومأتين أو ما قبلها.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2026-07-04T10:21:05+03:00</dcterms:created>
  <dcterms:modified xsi:type="dcterms:W3CDTF">2026-07-04T10:21:05+03:00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