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الدقيقي محمد بن علي أبو الحسن الدقيقي
</w:t>
      </w:r>
    </w:p>
    <w:p>
      <w:pPr>
        <w:jc w:val="start"/>
        <w:bidi/>
      </w:pPr>
      <w:r>
        <w:rPr>
          <w:rFonts w:ascii="arial" w:hAnsi="arial" w:eastAsia="arial" w:cs="arial"/>
          <w:sz w:val="28"/>
          <w:szCs w:val="28"/>
          <w:b w:val="1"/>
          <w:bCs w:val="1"/>
          <w:rtl/>
        </w:rPr>
        <w:t xml:space="preserve">أبو الحسن الدقيقي محمد بن علي أبو الحسن الدقيقي
</w:t>
      </w:r>
    </w:p>
    <w:p>
      <w:pPr/>
      <w:r>
        <w:rPr/>
        <w:t xml:space="preserve">أبو الحسن الدقيقي محمد بن علي أبو الحسن الدقيقي أخذ عن علي بن عيسى الرماني وغيره، مولده سنة أربع وثمانين وثلاث مائة وله من الكتب المرشد في النحو المسموع من كلام العرب في الغريب.</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2026-07-04T11:59:20+03:00</dcterms:created>
  <dcterms:modified xsi:type="dcterms:W3CDTF">2026-07-04T11:59:20+03:00</dcterms:modified>
</cp:coreProperties>
</file>

<file path=docProps/custom.xml><?xml version="1.0" encoding="utf-8"?>
<Properties xmlns="http://schemas.openxmlformats.org/officeDocument/2006/custom-properties" xmlns:vt="http://schemas.openxmlformats.org/officeDocument/2006/docPropsVTypes"/>
</file>