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أبو القاسم بن محمد حسين القمي: فقيه، من علماء الإمامية. يلقب بالميرزا القمي. أصله من بلدة ’’رشت’’ بايران، ومولده في قرية من توابع ’’قم’’ ووفاته بقم. له مؤلفات كثيرة بالعربية والفارسية، فمن العربية (القوانين -ط) في الأصول، و (الغنائم -ط) فقه، و (معين الخواص - ط) مختصر في الفقه، وكتاب (القضاء -خ) ورسائل كثيرة جدا قيل: إنها تناهز الألف، في مباحث شتى.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القاسم بن الحسن القمي
</w:t>
      </w:r>
    </w:p>
    <w:p>
      <w:pPr/>
      <w:r>
        <w:rPr/>
        <w:t xml:space="preserve">الميرزا أبو القاسم بن الحسن القمي يأتي بعنوان أبو القاسم بن محمد حسن.</w:t>
      </w:r>
    </w:p>
    <w:p>
      <w:pPr>
        <w:jc w:val="start"/>
        <w:bidi/>
      </w:pPr>
      <w:r>
        <w:rPr>
          <w:sz w:val="24"/>
          <w:szCs w:val="24"/>
          <w:b w:val="1"/>
          <w:bCs w:val="1"/>
          <w:rtl/>
        </w:rPr>
        <w:t xml:space="preserve">
أعيان الشيعة،(دار التعارف للمطبوعات - بيروت،1983،ط 1،ج 2،ص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القاسم القمي
</w:t>
      </w:r>
    </w:p>
    <w:p>
      <w:pPr/>
      <w:r>
        <w:rPr/>
        <w:t xml:space="preserve">الميرزا أبو القاسم القمي يأتي بعنوان أبو القاسم بن محمد حسن الجلاني.</w:t>
      </w:r>
    </w:p>
    <w:p>
      <w:pPr>
        <w:jc w:val="start"/>
        <w:bidi/>
      </w:pPr>
      <w:r>
        <w:rPr>
          <w:sz w:val="24"/>
          <w:szCs w:val="24"/>
          <w:b w:val="1"/>
          <w:bCs w:val="1"/>
          <w:rtl/>
        </w:rPr>
        <w:t xml:space="preserve">
أعيان الشيعة،(دار التعارف للمطبوعات - بيروت،1983،ط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أبو القاسم بن محمد حسن الجيلاني القمي
</w:t>
      </w:r>
    </w:p>
    <w:p>
      <w:pPr/>
      <w:r>
        <w:rPr/>
        <w:t xml:space="preserve">الميرزا أبو القاسم بن محمد حسن الجيلاني القمي صاحب القوانين</w:t>
      </w:r>
    </w:p>
    <w:p/>
    <w:p>
      <w:pPr/>
      <w:r>
        <w:rPr/>
        <w:t xml:space="preserve">مذكور في ج7.</w:t>
      </w:r>
    </w:p>
    <w:p/>
    <w:p>
      <w:pPr/>
      <w:r>
        <w:rPr/>
        <w:t xml:space="preserve">(تلاميذه)</w:t>
      </w:r>
    </w:p>
    <w:p/>
    <w:p>
      <w:pPr/>
      <w:r>
        <w:rPr/>
        <w:t xml:space="preserve">سقط من تلاميذه جماعة من مشاهير العلماء مهنم: ملا أحمد النراقي صاحب المستند، والشيخ محمد حسين القمي صاحب توضيح القوانين المطبوع المعرف، والميرزا أبو طالب ابن أبي المحسن الحسيني، والميرزا علي رضا الحسيني وهذان الشريفان صاهراه على ابنتيه وذريتهما من أشراف بلدة قم، والسيد إسماعيل الحسيني القمي المعروف بالواعظ، والآقا علي أشرف بن أحمد ابن المولى عبد الغني الطسوجي الاذربايجاني، والآقا محمد جعفر حفيد الوحيد البهبهاني المتوفي حود 1257، أما الذين يروون عنه فعدة كثيرة منهم-غير ما ذكرتم-الميرزا محمد الأخباري المقتول المعروف ومنهم جدي الميرزا محمد يوسف بن عبد الفتاح الطباطبائي الحسني المتوفي سنة 1242 صاحب التآليف الرشيقة، ومنهم السيد محمد باقر الرشتي المعروف، ومنهم ملا عباس الكزازي العراقي، ومنهم الشيخ محمد علي ابن الآقا محمد باقر الهزارجريبي المازندراني النجفي، ومنهم جدي الآخر السيد محمدإبراهيم بن عبد الفتاح الحسيني المرعشي النسابة صاحب التآليف الرشيقة هكذا كتب إلينا شهاب الدين.</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2026-07-21T22:36:31+03:00</dcterms:created>
  <dcterms:modified xsi:type="dcterms:W3CDTF">2026-07-21T22:36:31+03:00</dcterms:modified>
</cp:coreProperties>
</file>

<file path=docProps/custom.xml><?xml version="1.0" encoding="utf-8"?>
<Properties xmlns="http://schemas.openxmlformats.org/officeDocument/2006/custom-properties" xmlns:vt="http://schemas.openxmlformats.org/officeDocument/2006/docPropsVTypes"/>
</file>