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المالقي
</w:t>
      </w:r>
    </w:p>
    <w:p>
      <w:pPr>
        <w:jc w:val="start"/>
        <w:bidi/>
      </w:pPr>
      <w:r>
        <w:rPr>
          <w:rFonts w:ascii="arial" w:hAnsi="arial" w:eastAsia="arial" w:cs="arial"/>
          <w:sz w:val="28"/>
          <w:szCs w:val="28"/>
          <w:b w:val="1"/>
          <w:bCs w:val="1"/>
          <w:rtl/>
        </w:rPr>
        <w:t xml:space="preserve">المالقي
</w:t>
      </w:r>
    </w:p>
    <w:p>
      <w:pPr/>
      <w:r>
        <w:rPr/>
        <w:t xml:space="preserve">المالقي  قاسم بن علي بن محمد، شرف الدين، أبو القاسم التنملي الفاسي المغربي المالقي: فقيه مالكي أندلسي. ولد بمالقة، واستقر بفاس. وحج، فتوفي بالقاهرة. له (برنامج) في من أخذ عنهم. وخرج له الصلاح الأقفهسي جزءا من مروياته سماه (تحفة القادم من فوائد الشيخ أبي القاسم) قال السخاوي: وكان عارفا بالقراآت والأدبيات، ذا نظم كثير. </w:t>
      </w:r>
    </w:p>
    <w:p>
      <w:pPr>
        <w:jc w:val="start"/>
        <w:bidi/>
      </w:pPr>
      <w:r>
        <w:rPr>
          <w:sz w:val="24"/>
          <w:szCs w:val="24"/>
          <w:b w:val="1"/>
          <w:bCs w:val="1"/>
          <w:rtl/>
        </w:rPr>
        <w:t xml:space="preserve">
الأعلام،(دار العلم للملايين - بيروت،2002،ط 15،ج 5،ص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2026-07-21T18:54:19+03:00</dcterms:created>
  <dcterms:modified xsi:type="dcterms:W3CDTF">2026-07-21T18:54:19+03:00</dcterms:modified>
</cp:coreProperties>
</file>

<file path=docProps/custom.xml><?xml version="1.0" encoding="utf-8"?>
<Properties xmlns="http://schemas.openxmlformats.org/officeDocument/2006/custom-properties" xmlns:vt="http://schemas.openxmlformats.org/officeDocument/2006/docPropsVTypes"/>
</file>