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العياني
</w:t>
      </w:r>
    </w:p>
    <w:p>
      <w:pPr/>
      <w:r>
        <w:rPr/>
        <w:t xml:space="preserve">العياني  القاسم بن جعفر بن القاسم بن علي العياني: أمير يماني. نسبته إلى ’’عيانة’’ من قرى اليمن. كانت بينه وبين ’’الصليحيين’’ ملاحم، في بلاد ’’وادعة’’ وقتله أهل الجوف في بلادهم غيلة، ودفن في وادعة.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2026-05-01T11:58:38+03:00</dcterms:created>
  <dcterms:modified xsi:type="dcterms:W3CDTF">2026-05-01T11:58:38+03:00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