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اللورقي
</w:t>
      </w:r>
    </w:p>
    <w:p>
      <w:pPr>
        <w:jc w:val="start"/>
        <w:bidi/>
      </w:pPr>
      <w:r>
        <w:rPr>
          <w:rFonts w:ascii="arial" w:hAnsi="arial" w:eastAsia="arial" w:cs="arial"/>
          <w:sz w:val="28"/>
          <w:szCs w:val="28"/>
          <w:b w:val="1"/>
          <w:bCs w:val="1"/>
          <w:rtl/>
        </w:rPr>
        <w:t xml:space="preserve">اللورقي
</w:t>
      </w:r>
    </w:p>
    <w:p>
      <w:pPr/>
      <w:r>
        <w:rPr/>
        <w:t xml:space="preserve">اللورقي  القاسم بن محمد بن الموفق الاندلسي المرسي اللورقي من علماء العربية بالاندلس نسبته إلى لورقة Lorca بمرسيه رحل إلى العراق وسورية وتوفي بدمشق له شرح المفصل اربع مجلدات، وشرح الشاطبية، والمباحث الكاملية في شرح الجزولية-خ في مجلدين، نحو.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2026-07-21T14:01:47+03:00</dcterms:created>
  <dcterms:modified xsi:type="dcterms:W3CDTF">2026-07-21T14:01:47+03:00</dcterms:modified>
</cp:coreProperties>
</file>

<file path=docProps/custom.xml><?xml version="1.0" encoding="utf-8"?>
<Properties xmlns="http://schemas.openxmlformats.org/officeDocument/2006/custom-properties" xmlns:vt="http://schemas.openxmlformats.org/officeDocument/2006/docPropsVTypes"/>
</file>