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قابوس بن المنذر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قابوس بن المنذر
</w:t>
      </w:r>
    </w:p>
    <w:p>
      <w:pPr/>
      <w:r>
        <w:rPr/>
        <w:t xml:space="preserve">قابوس بن المنذر  قابوس بن المنذر الثالث بن امرئ القيس بن الأسود اللخمي: من ملوك ’’الحيرة’’ عاصمة العراق في الجاهلية. تولاها بعد مقتل أخيه ’’عمرو بن هند’’ نحو سنة 45 ق هـ ، ولم تطل مدته.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2026-05-01T11:40:47+03:00</dcterms:created>
  <dcterms:modified xsi:type="dcterms:W3CDTF">2026-05-01T11:40:47+03:00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