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فهد العسكر
</w:t>
      </w:r>
    </w:p>
    <w:p>
      <w:pPr>
        <w:jc w:val="start"/>
        <w:bidi/>
      </w:pPr>
      <w:r>
        <w:rPr>
          <w:rFonts w:ascii="arial" w:hAnsi="arial" w:eastAsia="arial" w:cs="arial"/>
          <w:sz w:val="28"/>
          <w:szCs w:val="28"/>
          <w:b w:val="1"/>
          <w:bCs w:val="1"/>
          <w:rtl/>
        </w:rPr>
        <w:t xml:space="preserve">فهد العسكر
</w:t>
      </w:r>
    </w:p>
    <w:p>
      <w:pPr/>
      <w:r>
        <w:rPr/>
        <w:t xml:space="preserve">فهد العسكر  فهد بن صالح بن محمد العسكر: شاعر، من أهل الكويت. من أسرة عربية محافظة. مولده ودراسته ووفاته بها. كان جده محمد، من أهل الرياض واستوطن بالكويت، ووالده صالح نشأ في الكويت وصار إماما لمسجدها، ثم موظفا في الجمرك وتوفي بها (1947 م) واشتهر فهد (صاحب الترجمة) بالشعر. ورماه الكويتيون بالالحاد فاعتزلوه، إلا بعض خلصانه. وكف بصره في أعوامه الاخيرة، وزاد في عزلته. وبعد وفاته أحرق أهله (ديوانه) وأوراقه، ولم يبق من نظمه الا ما كان بين أيدي أصدقائه أو في بعض الصحف، فجمعها صديقه عبد الله زكريا الانصاري في كتاب (فهد العسكر، حياته وشعره - ط) ونظمه ضعيف. </w:t>
      </w:r>
    </w:p>
    <w:p>
      <w:pPr>
        <w:jc w:val="start"/>
        <w:bidi/>
      </w:pPr>
      <w:r>
        <w:rPr>
          <w:sz w:val="24"/>
          <w:szCs w:val="24"/>
          <w:b w:val="1"/>
          <w:bCs w:val="1"/>
          <w:rtl/>
        </w:rPr>
        <w:t xml:space="preserve">
الأعلام،(دار العلم للملايين - بيروت،2002،ط 15،ج 5،ص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2026-07-20T13:26:40+03:00</dcterms:created>
  <dcterms:modified xsi:type="dcterms:W3CDTF">2026-07-20T13:26:40+03:00</dcterms:modified>
</cp:coreProperties>
</file>

<file path=docProps/custom.xml><?xml version="1.0" encoding="utf-8"?>
<Properties xmlns="http://schemas.openxmlformats.org/officeDocument/2006/custom-properties" xmlns:vt="http://schemas.openxmlformats.org/officeDocument/2006/docPropsVTypes"/>
</file>