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فهد بن سعد
</w:t>
      </w:r>
    </w:p>
    <w:p>
      <w:pPr>
        <w:jc w:val="start"/>
        <w:bidi/>
      </w:pPr>
      <w:r>
        <w:rPr>
          <w:rFonts w:ascii="arial" w:hAnsi="arial" w:eastAsia="arial" w:cs="arial"/>
          <w:sz w:val="28"/>
          <w:szCs w:val="28"/>
          <w:b w:val="1"/>
          <w:bCs w:val="1"/>
          <w:rtl/>
        </w:rPr>
        <w:t xml:space="preserve">فهد بن سعد
</w:t>
      </w:r>
    </w:p>
    <w:p>
      <w:pPr/>
      <w:r>
        <w:rPr/>
        <w:t xml:space="preserve">فهد بن سعد  فهد بن سعد بن عبد الرحمن بن فيصل، من آل سعو: أمير. مولده ووفاته في الرياض. نشأ في ظل عمه (عبد العزيز) وشهد وقائعه وتزوج بإحدى بناته. وألم بأدب البادية ونظم ’’الحميني’’ وكان الممول الاول لمؤسسة في دمشق أنشئت ليتامى السعوديين ويتيماتهم وما زالت تقوم بعملها. وتولى إمارة حائل. وصنف (فهد المارك) كتابا في سيرته سماه (فهد بن سعد ومعرفة ثلاثين عاما - ط) القسم الاول منه. </w:t>
      </w:r>
    </w:p>
    <w:p>
      <w:pPr>
        <w:jc w:val="start"/>
        <w:bidi/>
      </w:pPr>
      <w:r>
        <w:rPr>
          <w:sz w:val="24"/>
          <w:szCs w:val="24"/>
          <w:b w:val="1"/>
          <w:bCs w:val="1"/>
          <w:rtl/>
        </w:rPr>
        <w:t xml:space="preserve">
الأعلام،(دار العلم للملايين - بيروت،2002،ط 15،ج 5،ص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2026-07-20T14:52:51+03:00</dcterms:created>
  <dcterms:modified xsi:type="dcterms:W3CDTF">2026-07-20T14:52:51+03:00</dcterms:modified>
</cp:coreProperties>
</file>

<file path=docProps/custom.xml><?xml version="1.0" encoding="utf-8"?>
<Properties xmlns="http://schemas.openxmlformats.org/officeDocument/2006/custom-properties" xmlns:vt="http://schemas.openxmlformats.org/officeDocument/2006/docPropsVTypes"/>
</file>