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العبدلي
</w:t>
      </w:r>
    </w:p>
    <w:p>
      <w:pPr>
        <w:jc w:val="start"/>
        <w:bidi/>
      </w:pPr>
      <w:r>
        <w:rPr>
          <w:rFonts w:ascii="arial" w:hAnsi="arial" w:eastAsia="arial" w:cs="arial"/>
          <w:sz w:val="28"/>
          <w:szCs w:val="28"/>
          <w:b w:val="1"/>
          <w:bCs w:val="1"/>
          <w:rtl/>
        </w:rPr>
        <w:t xml:space="preserve">العبدلي
</w:t>
      </w:r>
    </w:p>
    <w:p>
      <w:pPr/>
      <w:r>
        <w:rPr/>
        <w:t xml:space="preserve">العبدلي  فضل بن محسن بن فضل العبدلي: من سلاطين العبدليين بعدن ولحج، أيام حكم البريطانيين: نزل له ابن أخيه فضل بن علي عن الحكم (1279 هـ) لصغر سنه. وبنى قناة لجلب الماء من الشيخ عثمان إلى عدن بالاتفاق مع حاكمها البريطاني. وسافر إلى الهند (1288 هـ) فلما عاد سمى بعض أراضي لحج بأسماء المدن التي زارها، منها ’’بونة’’ و ’’مهيم’’ و ’’مدارس’’ و ’’نقشبند’’ وكان ذكيا فيه شجاعة. تمرس بالامارة أيام حكمه لبلد الشيخ عثمان في لحج قبل أن يتولى السلطنة. </w:t>
      </w:r>
    </w:p>
    <w:p>
      <w:pPr>
        <w:jc w:val="start"/>
        <w:bidi/>
      </w:pPr>
      <w:r>
        <w:rPr>
          <w:sz w:val="24"/>
          <w:szCs w:val="24"/>
          <w:b w:val="1"/>
          <w:bCs w:val="1"/>
          <w:rtl/>
        </w:rPr>
        <w:t xml:space="preserve">
الأعلام،(دار العلم للملايين - بيروت،2002،ط 15،ج 5،ص 151)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2026-07-19T20:56:11+03:00</dcterms:created>
  <dcterms:modified xsi:type="dcterms:W3CDTF">2026-07-19T20:56:11+03:00</dcterms:modified>
</cp:coreProperties>
</file>

<file path=docProps/custom.xml><?xml version="1.0" encoding="utf-8"?>
<Properties xmlns="http://schemas.openxmlformats.org/officeDocument/2006/custom-properties" xmlns:vt="http://schemas.openxmlformats.org/officeDocument/2006/docPropsVTypes"/>
</file>