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فاتك 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فاتك بن منصور
</w:t>
      </w:r>
    </w:p>
    <w:p>
      <w:pPr/>
      <w:r>
        <w:rPr/>
        <w:t xml:space="preserve">فاتك بن منصور  فاتك بن منصور بن فاتك بن جياش ابن نجاح: من ملوك (زبيد) وما حولها. ولى بعد وفاة ابيه منصور (حوالي سنة 522هـ) واستمر إلى ان توفى، ولم يكن له عقب، فملك بعده ابن عمه فاتك بن محمد ابن فاتك6.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2026-05-01T03:44:27+03:00</dcterms:created>
  <dcterms:modified xsi:type="dcterms:W3CDTF">2026-05-01T03:44:27+03:00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