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الأخطل
</w:t>
      </w:r>
    </w:p>
    <w:p>
      <w:pPr>
        <w:jc w:val="start"/>
        <w:bidi/>
      </w:pPr>
      <w:r>
        <w:rPr>
          <w:rFonts w:ascii="arial" w:hAnsi="arial" w:eastAsia="arial" w:cs="arial"/>
          <w:sz w:val="28"/>
          <w:szCs w:val="28"/>
          <w:b w:val="1"/>
          <w:bCs w:val="1"/>
          <w:rtl/>
        </w:rPr>
        <w:t xml:space="preserve">الأخطل
</w:t>
      </w:r>
    </w:p>
    <w:p>
      <w:pPr/>
      <w:r>
        <w:rPr/>
        <w:t xml:space="preserve">الأخطل  غياث بن غوث بن الصلت بن طارقة ابن عمرو، من بني تغلب، ابو مالك: شاعر، مصقول الالفاظ، حسن الديباجة، في شعره ابداع. اشتهر في عهد بني امية بالشام، واكثر من مدح ملوكهم. وهو احد الثلاثة المتفق على انهم اشعر أهل عصرهم: جرير، والفرزدق، والاخطل. نشأ على المسيحية، في اطراف الحيرة (بالعراق) واتصل بالامويين فكان شاعرهم، وتهاجي مع جرير والفرزدق، فتناقل الرواة شعره. وكان معجبا بادبه، تياها، كثير العناية بشعره، ينظم القصيدة ويسقط ثلثيها ثم يظهر مختارها. وكانت اقامته طورا في دمشق مقر الخلفاء من بني امية. وحينا في الجزيرة حيث يقيم بنو تغلب قومه. واخباره مع الشعراء والخلفاء كثيرة. له (ديوان شعر- ط) ولعبد الرحيم بن محمود مصطفى (رأس الادب المكلل في حياة الاخطل- ط) ولفؤاد البستاني (الاخطل- ط) ومثله لحنا نمر. </w:t>
      </w:r>
    </w:p>
    <w:p>
      <w:pPr>
        <w:jc w:val="start"/>
        <w:bidi/>
      </w:pPr>
      <w:r>
        <w:rPr>
          <w:sz w:val="24"/>
          <w:szCs w:val="24"/>
          <w:b w:val="1"/>
          <w:bCs w:val="1"/>
          <w:rtl/>
        </w:rPr>
        <w:t xml:space="preserve">
الأعلام،(دار العلم للملايين - بيروت،2002،ط 15،ج 5،ص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الأخطل النصراني الشاعر
</w:t>
      </w:r>
    </w:p>
    <w:p>
      <w:pPr/>
      <w:r>
        <w:rPr/>
        <w:t xml:space="preserve">الأخطل النصراني الشاعر الأخطل النصراني الشاعر اسمه غياث بن غوث، يأتي ذكره إن شاء الله تعالى في حرف الغين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الأخطل غياث بن غوث التغلبي النصراني
</w:t>
      </w:r>
    </w:p>
    <w:p>
      <w:pPr/>
      <w:r>
        <w:rPr/>
        <w:t xml:space="preserve">الأخطل غياث بن غوث التغلبي النصراني شاعر زمانه، واسمه: غياث بن غوث التغلبي، النصراني.</w:t>
      </w:r>
    </w:p>
    <w:p/>
    <w:p>
      <w:pPr/>
      <w:r>
        <w:rPr/>
        <w:t xml:space="preserve">قيل للفرزدق: من أشعر الناس؟</w:t>
      </w:r>
    </w:p>
    <w:p/>
    <w:p>
      <w:pPr/>
      <w:r>
        <w:rPr/>
        <w:t xml:space="preserve">قال: كفاك بي إذا افتخرت، وبجرير إذا هجا، وبابن النصرانية إذا امتدح.</w:t>
      </w:r>
    </w:p>
    <w:p/>
    <w:p>
      <w:pPr/>
      <w:r>
        <w:rPr/>
        <w:t xml:space="preserve">وكان عبد الملك بن مروان يجزل عطاء الأخطل، ويفضله في الشعر على غيره.</w:t>
      </w:r>
    </w:p>
    <w:p/>
    <w:p>
      <w:pPr/>
      <w:r>
        <w:rPr/>
        <w:t xml:space="preserve">وللأخيطل :</w:t>
      </w:r>
    </w:p>
    <w:p/>
    <w:p>
      <w:pPr>
        <w:jc w:val="center"/>
      </w:pPr>
      <w:r>
        <w:rPr>
          <w:color w:val="ff0000"/>
        </w:rPr>
        <w:t xml:space="preserve">والناس همهم الحياة، ولا أرى</w:t>
      </w:r>
      <w:r>
        <w:rPr>
          <w:color w:val="ff0000"/>
        </w:rPr>
        <w:t xml:space="preserve">      </w:t>
      </w:r>
      <w:r>
        <w:rPr>
          <w:color w:val="ff0000"/>
        </w:rPr>
        <w:t xml:space="preserve"> طول الحياة يزيد غير خبال</w:t>
      </w:r>
    </w:p>
    <w:p/>
    <w:p>
      <w:pPr>
        <w:jc w:val="center"/>
      </w:pPr>
      <w:r>
        <w:rPr>
          <w:color w:val="ff0000"/>
        </w:rPr>
        <w:t xml:space="preserve">وإذا افتقرت إلى الذخائر لم تجد</w:t>
      </w:r>
      <w:r>
        <w:rPr>
          <w:color w:val="ff0000"/>
        </w:rPr>
        <w:t xml:space="preserve">      </w:t>
      </w:r>
      <w:r>
        <w:rPr>
          <w:color w:val="ff0000"/>
        </w:rPr>
        <w:t xml:space="preserve"> ذخرا يكون كصالح الأعمال </w:t>
      </w:r>
    </w:p>
    <w:p/>
    <w:p>
      <w:pPr/>
      <w:r>
        <w:rPr/>
        <w:t xml:space="preserve">وقيل: إن الأخطل قيده الأسقف، وأهانه، فليم في صبره له، فقال: إنه الدين، إنه الدين.</w:t>
      </w:r>
    </w:p>
    <w:p/>
    <w:p>
      <w:pPr/>
      <w:r>
        <w:rPr/>
        <w:t xml:space="preserve">وقد حصل أموالا جزيلة من بني أمية، ومات قبل الفرزدق بسنوات.</w:t>
      </w:r>
    </w:p>
    <w:p>
      <w:pPr>
        <w:jc w:val="start"/>
        <w:bidi/>
      </w:pPr>
      <w:r>
        <w:rPr>
          <w:sz w:val="24"/>
          <w:szCs w:val="24"/>
          <w:b w:val="1"/>
          <w:bCs w:val="1"/>
          <w:rtl/>
        </w:rPr>
        <w:t xml:space="preserve">
سير أعلام النبلاء،(دار الحديث- القاهرة،2006،ط 0،ج 5،ص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2026-05-01T02:11:48+03:00</dcterms:created>
  <dcterms:modified xsi:type="dcterms:W3CDTF">2026-05-01T02:11:48+03:00</dcterms:modified>
</cp:coreProperties>
</file>

<file path=docProps/custom.xml><?xml version="1.0" encoding="utf-8"?>
<Properties xmlns="http://schemas.openxmlformats.org/officeDocument/2006/custom-properties" xmlns:vt="http://schemas.openxmlformats.org/officeDocument/2006/docPropsVTypes"/>
</file>