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وديعة
</w:t>
      </w:r>
    </w:p>
    <w:p>
      <w:pPr/>
      <w:r>
        <w:rPr/>
        <w:t xml:space="preserve">غنم بن وديعة  غنم بن وديعة بن لكيز، من بني عبد القيس: جد جاهلي. من بنيه (الديل) و(مازن) وهمات بطنان ضخمان.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2026-05-01T02:30:13+03:00</dcterms:created>
  <dcterms:modified xsi:type="dcterms:W3CDTF">2026-05-01T02:30:13+03:00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