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 لاغرانج
</w:t>
      </w:r>
    </w:p>
    <w:p>
      <w:pPr>
        <w:jc w:val="start"/>
        <w:bidi/>
      </w:pPr>
      <w:r>
        <w:rPr>
          <w:rFonts w:ascii="arial" w:hAnsi="arial" w:eastAsia="arial" w:cs="arial"/>
          <w:sz w:val="28"/>
          <w:szCs w:val="28"/>
          <w:b w:val="1"/>
          <w:bCs w:val="1"/>
          <w:rtl/>
        </w:rPr>
        <w:t xml:space="preserve">دي لاغرانج
</w:t>
      </w:r>
    </w:p>
    <w:p>
      <w:pPr/>
      <w:r>
        <w:rPr/>
        <w:t xml:space="preserve">دي لاغرانج  غرانجريه دي لا غرانج Grangeret: de la Grange مستشرق فرنسي، من تلاميذ سلفستر دي ساسي، أقامته حكومته مصححا للمطبوعات الشرقية في مطبعتها العمومية، فأمينا للمكتبة الوطنية وتولى رئاسة تحرير المجلة الآسيوية 34 سنة. له كتاب في (تاريخ العرب الاندلسي - ط) بالافرنسية وكتاب (نخب الازهار في منتخب الاشعار وأزكى الرياحين من أسنى الدواوين - ط) بالعربية ومعه ترجمة إلى الفرنسية. </w:t>
      </w:r>
    </w:p>
    <w:p>
      <w:pPr>
        <w:jc w:val="start"/>
        <w:bidi/>
      </w:pPr>
      <w:r>
        <w:rPr>
          <w:sz w:val="24"/>
          <w:szCs w:val="24"/>
          <w:b w:val="1"/>
          <w:bCs w:val="1"/>
          <w:rtl/>
        </w:rPr>
        <w:t xml:space="preserve">
الأعلام،(دار العلم للملايين - بيروت،2002،ط 15،ج 5،ص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2026-05-01T01:03:29+03:00</dcterms:created>
  <dcterms:modified xsi:type="dcterms:W3CDTF">2026-05-01T01:03:29+03:00</dcterms:modified>
</cp:coreProperties>
</file>

<file path=docProps/custom.xml><?xml version="1.0" encoding="utf-8"?>
<Properties xmlns="http://schemas.openxmlformats.org/officeDocument/2006/custom-properties" xmlns:vt="http://schemas.openxmlformats.org/officeDocument/2006/docPropsVTypes"/>
</file>