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غالب
</w:t>
      </w:r>
    </w:p>
    <w:p>
      <w:pPr>
        <w:jc w:val="start"/>
        <w:bidi/>
      </w:pPr>
      <w:r>
        <w:rPr>
          <w:rFonts w:ascii="arial" w:hAnsi="arial" w:eastAsia="arial" w:cs="arial"/>
          <w:sz w:val="28"/>
          <w:szCs w:val="28"/>
          <w:b w:val="1"/>
          <w:bCs w:val="1"/>
          <w:rtl/>
        </w:rPr>
        <w:t xml:space="preserve">الشريف غالب
</w:t>
      </w:r>
    </w:p>
    <w:p>
      <w:pPr/>
      <w:r>
        <w:rPr/>
        <w:t xml:space="preserve">الشريف غالب  غالب بن مساعد بن سعيد الحسني: من امراء مكة. وليها بعد وفاة اخيه سرور (سنة 1202هـ) ونازعه ابن اخيه (عبد الله ابن سرور) فقبض عليه غالب واستتب له الامر زمنا. وفي ايامه قوى الامام سعود بن عبد العزيز بنجد، وهاجمت جيوشه الحجاز. </w:t>
      </w:r>
    </w:p>
    <w:p/>
    <w:p>
      <w:pPr/>
      <w:r>
        <w:rPr/>
        <w:t xml:space="preserve">فقاتلها الشريف غالب، وتقهقر إلى جدة. ثم اظهر الطاعة لسعود، حتى كان كاحد عماله، وعاد إلى مكة. واستمر في الامارة إلى ان زحف محمد علي باشا (والي مصر) بجيش كبير من الترك وغيرهم لقتال السعوديين، فتحول الشريف عن ولائه لآل سعود، فاستخدمه محمد على مدة قصيرة ثم قبض عليه وارسله إلى مصر (سنة 1228) فاقام اشهرا وارسل إلى الاستانة فنفته حكومتها إلى سلانيك فتوفى فيها. وكان فيه دهاء، واخباره مع ال سعود كثيرة اشار اليها مؤرخر عصره.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2026-07-18T17:00:28+03:00</dcterms:created>
  <dcterms:modified xsi:type="dcterms:W3CDTF">2026-07-18T17:00:28+03:00</dcterms:modified>
</cp:coreProperties>
</file>

<file path=docProps/custom.xml><?xml version="1.0" encoding="utf-8"?>
<Properties xmlns="http://schemas.openxmlformats.org/officeDocument/2006/custom-properties" xmlns:vt="http://schemas.openxmlformats.org/officeDocument/2006/docPropsVTypes"/>
</file>