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بن مودود
</w:t>
      </w:r>
    </w:p>
    <w:p>
      <w:pPr>
        <w:jc w:val="start"/>
        <w:bidi/>
      </w:pPr>
      <w:r>
        <w:rPr>
          <w:rFonts w:ascii="arial" w:hAnsi="arial" w:eastAsia="arial" w:cs="arial"/>
          <w:sz w:val="28"/>
          <w:szCs w:val="28"/>
          <w:b w:val="1"/>
          <w:bCs w:val="1"/>
          <w:rtl/>
        </w:rPr>
        <w:t xml:space="preserve">غازي بن مودود
</w:t>
      </w:r>
    </w:p>
    <w:p>
      <w:pPr/>
      <w:r>
        <w:rPr/>
        <w:t xml:space="preserve">غازي بن مودود  غازي بن مودود بن زنكي، سيف الدين: صاحب الموصل والجزيرة. من أمراء الدولة النورية. كان في الموصل مع أبيه أميرها. وتوفي أبوه سنة 565هـ ، فقدمه أهلها للامارة، فقام بأعبائها وأقره عمه نور الدين، بعد خلاف. واستمر فيها إلى أن توفي بالسل، وعمره نحو 30 سنة. ومدة حكمه استقلالا نحو عشر سنين. قال سبط ابن الجوزي: كان من أحسن الناس صورة، عاقلا وقورا، مع شح فيه. </w:t>
      </w:r>
    </w:p>
    <w:p>
      <w:pPr>
        <w:jc w:val="start"/>
        <w:bidi/>
      </w:pPr>
      <w:r>
        <w:rPr>
          <w:sz w:val="24"/>
          <w:szCs w:val="24"/>
          <w:b w:val="1"/>
          <w:bCs w:val="1"/>
          <w:rtl/>
        </w:rPr>
        <w:t xml:space="preserve">
الأعلام،(دار العلم للملايين - بيروت،2002،ط 15،ج 5،ص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2026-04-30T23:58:00+03:00</dcterms:created>
  <dcterms:modified xsi:type="dcterms:W3CDTF">2026-04-30T23:58:00+03:00</dcterms:modified>
</cp:coreProperties>
</file>

<file path=docProps/custom.xml><?xml version="1.0" encoding="utf-8"?>
<Properties xmlns="http://schemas.openxmlformats.org/officeDocument/2006/custom-properties" xmlns:vt="http://schemas.openxmlformats.org/officeDocument/2006/docPropsVTypes"/>
</file>