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الجلودي
</w:t>
      </w:r>
    </w:p>
    <w:p>
      <w:pPr>
        <w:jc w:val="start"/>
        <w:bidi/>
      </w:pPr>
      <w:r>
        <w:rPr>
          <w:rFonts w:ascii="arial" w:hAnsi="arial" w:eastAsia="arial" w:cs="arial"/>
          <w:sz w:val="28"/>
          <w:szCs w:val="28"/>
          <w:b w:val="1"/>
          <w:bCs w:val="1"/>
          <w:rtl/>
        </w:rPr>
        <w:t xml:space="preserve">الجلودي
</w:t>
      </w:r>
    </w:p>
    <w:p>
      <w:pPr/>
      <w:r>
        <w:rPr/>
        <w:t xml:space="preserve">الجلودي  عيسى بن يزيد الجلودي: من ولاة الدولة العباسية. ناب في إمرة مصر عن عبد الله بن طاهر، أيام ولايته لها، سنة 212هـ ، وأقره المأمون على الإمارة، فاستمر سنة و 7 أشهر وأياما. وعزل مدة شهرين. ثم أعيد فأقام ثمانية أشهر إلا أياما. واشتد أهل (الحوف) في أيامه، واتسعت ثورتهم حتى فتك بهم المعتصم وهو ولى عهد أخيه المأمون، وأصلح أحوال مصر وعزل صاحب الترجمة في أواخر سنة 214. </w:t>
      </w:r>
    </w:p>
    <w:p>
      <w:pPr>
        <w:jc w:val="start"/>
        <w:bidi/>
      </w:pPr>
      <w:r>
        <w:rPr>
          <w:sz w:val="24"/>
          <w:szCs w:val="24"/>
          <w:b w:val="1"/>
          <w:bCs w:val="1"/>
          <w:rtl/>
        </w:rPr>
        <w:t xml:space="preserve">
الأعلام،(دار العلم للملايين - بيروت،2002،ط 15،ج 5،ص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2026-04-30T23:54:06+03:00</dcterms:created>
  <dcterms:modified xsi:type="dcterms:W3CDTF">2026-04-30T23:54:06+03:00</dcterms:modified>
</cp:coreProperties>
</file>

<file path=docProps/custom.xml><?xml version="1.0" encoding="utf-8"?>
<Properties xmlns="http://schemas.openxmlformats.org/officeDocument/2006/custom-properties" xmlns:vt="http://schemas.openxmlformats.org/officeDocument/2006/docPropsVTypes"/>
</file>