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النقاش
</w:t>
      </w:r>
    </w:p>
    <w:p>
      <w:pPr/>
      <w:r>
        <w:rPr/>
        <w:t xml:space="preserve">النقاش  عيسى بن هبة الله بن عيسى، أبو عبد الله النقاش: أديب، له شعر. كان بزازا في بغداد، من الظرفاء، له نوادر.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النقاش البغدادي
</w:t>
      </w:r>
    </w:p>
    <w:p>
      <w:pPr/>
      <w:r>
        <w:rPr/>
        <w:t xml:space="preserve">النقاش البغدادي  عيسى بن هبة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2026-04-30T23:53:50+03:00</dcterms:created>
  <dcterms:modified xsi:type="dcterms:W3CDTF">2026-04-30T23:53:50+03:00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