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الهاشمي
</w:t>
      </w:r>
    </w:p>
    <w:p>
      <w:pPr>
        <w:jc w:val="start"/>
        <w:bidi/>
      </w:pPr>
      <w:r>
        <w:rPr>
          <w:rFonts w:ascii="arial" w:hAnsi="arial" w:eastAsia="arial" w:cs="arial"/>
          <w:sz w:val="28"/>
          <w:szCs w:val="28"/>
          <w:b w:val="1"/>
          <w:bCs w:val="1"/>
          <w:rtl/>
        </w:rPr>
        <w:t xml:space="preserve">عيسى الهاشمي
</w:t>
      </w:r>
    </w:p>
    <w:p>
      <w:pPr/>
      <w:r>
        <w:rPr/>
        <w:t xml:space="preserve">عيسى الهاشمي  عيسى بن علي بن عبد الله بن عباس الهاشمي: من علماء العباسيين. ينسب إليه (نهر عيسى) و (قصر عيسى) و (قطيعة عيسى) ببغداد. ولد في المدينة وسكن بغداد إلى أن توفى. وهو عم السفاح والمنصور. كان ناسكا معتزلا الأعمال السلطانية، لم يل لأهل بيته عملا. قال الرشيد: كان عيسى ابن علي راهبنا وعالمنا. </w:t>
      </w:r>
    </w:p>
    <w:p>
      <w:pPr>
        <w:jc w:val="start"/>
        <w:bidi/>
      </w:pPr>
      <w:r>
        <w:rPr>
          <w:sz w:val="24"/>
          <w:szCs w:val="24"/>
          <w:b w:val="1"/>
          <w:bCs w:val="1"/>
          <w:rtl/>
        </w:rPr>
        <w:t xml:space="preserve">
الأعلام،(دار العلم للملايين - بيروت،2002،ط 15،ج 5،ص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علي عم المنصور
</w:t>
      </w:r>
    </w:p>
    <w:p>
      <w:pPr/>
      <w:r>
        <w:rPr/>
        <w:t xml:space="preserve">ابن علي عم المنصور عيسى بن علي بن عبد الله بن عباس، الهاشمي، أبو العباس. وقيل: أبو موسى. </w:t>
      </w:r>
    </w:p>
    <w:p/>
    <w:p>
      <w:pPr/>
      <w:r>
        <w:rPr/>
        <w:t xml:space="preserve">أحد عمومة أمير المؤمنين المنصور، وإليه ينسب قصر عيسى ببغداد ونهر عيسى. روى عن أبيه، وأخيه محمد، وروى عنه ابناه إسحاق وداود، وشيبان النحوي مع تقدمه، وهارون الرشيد. </w:t>
      </w:r>
    </w:p>
    <w:p/>
    <w:p>
      <w:pPr/>
      <w:r>
        <w:rPr/>
        <w:t xml:space="preserve">وكان عالما صالحا، خدم أباه حتى مات، ولم يل إمرة على بلد تدينا، وكان فيه اعتزال لابن أخيه. </w:t>
      </w:r>
    </w:p>
    <w:p/>
    <w:p>
      <w:pPr/>
      <w:r>
        <w:rPr/>
        <w:t xml:space="preserve">توفي سنة أربع وستين ومائة أو ثلاث وستين. </w:t>
      </w:r>
    </w:p>
    <w:p/>
    <w:p>
      <w:pPr/>
      <w:r>
        <w:rPr/>
        <w:t xml:space="preserve">قال ابن معين: ليس به بأس. </w:t>
      </w:r>
    </w:p>
    <w:p/>
    <w:p>
      <w:pPr/>
      <w:r>
        <w:rPr/>
        <w:t xml:space="preserve">وروى له أبو داود، والترمذي.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علي
</w:t>
      </w:r>
    </w:p>
    <w:p>
      <w:pPr/>
      <w:r>
        <w:rPr/>
        <w:t xml:space="preserve">عيسى بن علي ابن ترجمان القرآن: عبد الله بن العباس الهاشمي، الأمير، عم المنصور، وإليه ينسب نهر عيسى، وقصر عيسى.</w:t>
      </w:r>
    </w:p>
    <w:p/>
    <w:p>
      <w:pPr/>
      <w:r>
        <w:rPr/>
        <w:t xml:space="preserve">يروي عن: أبيه، وأخيه.</w:t>
      </w:r>
    </w:p>
    <w:p/>
    <w:p>
      <w:pPr/>
      <w:r>
        <w:rPr/>
        <w:t xml:space="preserve">وعنه: ولداه؛ إسحاق وداود، وهارون الرشيد، وشيبان النحوي.</w:t>
      </w:r>
    </w:p>
    <w:p/>
    <w:p>
      <w:pPr/>
      <w:r>
        <w:rPr/>
        <w:t xml:space="preserve">وكان يرجع إلى علم ودين وتقوى، خدم أباه، ولم يل شيئا تورعا، وكان فيه بعض الانقطاع.</w:t>
      </w:r>
    </w:p>
    <w:p/>
    <w:p>
      <w:pPr/>
      <w:r>
        <w:rPr/>
        <w:t xml:space="preserve">قال ابن معين: كان له مذهب جميل، ويعتزل السلطان، وليس به بأس.</w:t>
      </w:r>
    </w:p>
    <w:p/>
    <w:p>
      <w:pPr/>
      <w:r>
        <w:rPr/>
        <w:t xml:space="preserve">قلت: هو صاحب حديث: ’’يمن الخيل في شقرها’’. قال الترمذي: غريب.</w:t>
      </w:r>
    </w:p>
    <w:p/>
    <w:p>
      <w:pPr/>
      <w:r>
        <w:rPr/>
        <w:t xml:space="preserve">قال الخطبي: توفي سنة ثلاث وستين ومائة. وقيل: سنة ستين.</w:t>
      </w:r>
    </w:p>
    <w:p>
      <w:pPr>
        <w:jc w:val="start"/>
        <w:bidi/>
      </w:pPr>
      <w:r>
        <w:rPr>
          <w:sz w:val="24"/>
          <w:szCs w:val="24"/>
          <w:b w:val="1"/>
          <w:bCs w:val="1"/>
          <w:rtl/>
        </w:rPr>
        <w:t xml:space="preserve">
سير أعلام النبلاء،(دار الحديث- القاهرة،2006،ط 0،ج 7،ص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علي
</w:t>
      </w:r>
    </w:p>
    <w:p>
      <w:pPr/>
      <w:r>
        <w:rPr/>
        <w:t xml:space="preserve">عيسى بن علي بن عبد الله بن العباس بن عبد المطلب بن هاشم وأمه أم ولد وهى أم داود بن علي. وكان عيسى بن علي من أهل السلامة والعافية. لم يل لأهل بيته عملا حتى توفي. وقد روى عنه. وتوفي في خلافة المهدي.</w:t>
      </w:r>
    </w:p>
    <w:p>
      <w:pPr>
        <w:jc w:val="start"/>
        <w:bidi/>
      </w:pPr>
      <w:r>
        <w:rPr>
          <w:sz w:val="24"/>
          <w:szCs w:val="24"/>
          <w:b w:val="1"/>
          <w:bCs w:val="1"/>
          <w:rtl/>
        </w:rPr>
        <w:t xml:space="preserve">
الطبقات الكبرى،(دار الكتب العلمية - بيروت،1990،ط 1،ج 5،ص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علي
</w:t>
      </w:r>
    </w:p>
    <w:p>
      <w:pPr/>
      <w:r>
        <w:rPr/>
        <w:t xml:space="preserve">عيسى بن علي [ت] بن عبد الله بن عباس العباسي.</w:t>
      </w:r>
    </w:p>
    <w:p/>
    <w:p>
      <w:pPr/>
      <w:r>
        <w:rPr/>
        <w:t xml:space="preserve">قال فيه ابن معين: لا بأس به، جميل المذهب، معتزل السلطان.</w:t>
      </w:r>
    </w:p>
    <w:p/>
    <w:p>
      <w:pPr/>
      <w:r>
        <w:rPr/>
        <w:t xml:space="preserve">قلت: لكنه تفرد عن أبيه عن جده بحديث عن الخيل في شقرها.</w:t>
      </w:r>
    </w:p>
    <w:p/>
    <w:p>
      <w:pPr/>
      <w:r>
        <w:rPr/>
        <w:t xml:space="preserve">حسنه الترمذي وما صححه.</w:t>
      </w:r>
    </w:p>
    <w:p>
      <w:pPr>
        <w:jc w:val="start"/>
        <w:bidi/>
      </w:pPr>
      <w:r>
        <w:rPr>
          <w:sz w:val="24"/>
          <w:szCs w:val="24"/>
          <w:b w:val="1"/>
          <w:bCs w:val="1"/>
          <w:rtl/>
        </w:rPr>
        <w:t xml:space="preserve">
ميزان الاعتدال في نقد الرجال،(دار المعرفة للطباعة والنشر، بيروت - لبنان،1963،ط 1،ج 3،ص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علي العباسي
</w:t>
      </w:r>
    </w:p>
    <w:p>
      <w:pPr/>
      <w:r>
        <w:rPr/>
        <w:t xml:space="preserve">عيسى بن علي العباسي </w:t>
      </w:r>
    </w:p>
    <w:p/>
    <w:p>
      <w:pPr/>
      <w:r>
        <w:rPr/>
        <w:t xml:space="preserve">صاحب نهر عيسى عن أبيه وعنه الرشيد وشيبان النحوي وعدة لم يل عملا قال بن معين ليس به بأس مات 16 وقيل بعدها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علي بن عبد الله بن عباس
</w:t>
      </w:r>
    </w:p>
    <w:p>
      <w:pPr/>
      <w:r>
        <w:rPr/>
        <w:t xml:space="preserve">عيسى بن علي بن عبد الله بن عباس </w:t>
      </w:r>
    </w:p>
    <w:p/>
    <w:p>
      <w:pPr/>
      <w:r>
        <w:rPr/>
        <w:t xml:space="preserve">روى عن أبيه عن جده قال لما نزلت إذا جاء نصر الله والفتح روى عنه عمر بن إبراهيم بن خالد القرشي.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2026-04-30T22:38:56+03:00</dcterms:created>
  <dcterms:modified xsi:type="dcterms:W3CDTF">2026-04-30T22:38:56+03:00</dcterms:modified>
</cp:coreProperties>
</file>

<file path=docProps/custom.xml><?xml version="1.0" encoding="utf-8"?>
<Properties xmlns="http://schemas.openxmlformats.org/officeDocument/2006/custom-properties" xmlns:vt="http://schemas.openxmlformats.org/officeDocument/2006/docPropsVTypes"/>
</file>