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عمرو
</w:t>
      </w:r>
    </w:p>
    <w:p>
      <w:pPr/>
      <w:r>
        <w:rPr/>
        <w:t xml:space="preserve">عوف بن عمرو  عوف بن عمرو بن عوف بن الخزرج، من قحطان: جد جاهلي. بنوه (سالم) و (غنم) و (عنز) ثلاثة بطون.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2026-04-30T18:58:33+03:00</dcterms:created>
  <dcterms:modified xsi:type="dcterms:W3CDTF">2026-04-30T18:58:33+03:00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