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الخزرج
</w:t>
      </w:r>
    </w:p>
    <w:p>
      <w:pPr>
        <w:jc w:val="start"/>
        <w:bidi/>
      </w:pPr>
      <w:r>
        <w:rPr>
          <w:rFonts w:ascii="arial" w:hAnsi="arial" w:eastAsia="arial" w:cs="arial"/>
          <w:sz w:val="28"/>
          <w:szCs w:val="28"/>
          <w:b w:val="1"/>
          <w:bCs w:val="1"/>
          <w:rtl/>
        </w:rPr>
        <w:t xml:space="preserve">عوف بن الخزرج
</w:t>
      </w:r>
    </w:p>
    <w:p>
      <w:pPr/>
      <w:r>
        <w:rPr/>
        <w:t xml:space="preserve">عوف بن الخزرج  عوف بن الخزرج بن حارثة: جد جاهلي. كان له من الولد (عمرو) و (غنم) و (قطن) والأولان عقبهما من الأنصار، من سكان المدينة. أما الثالث فعقبه من ابنه (السائب بن قطن) استقروا في بلاد عمان، ولم يكن منهم أحد في المدينة، أيام ظهور الإسلام، فلا يعدون من الأنصار. </w:t>
      </w:r>
    </w:p>
    <w:p>
      <w:pPr>
        <w:jc w:val="start"/>
        <w:bidi/>
      </w:pPr>
      <w:r>
        <w:rPr>
          <w:sz w:val="24"/>
          <w:szCs w:val="24"/>
          <w:b w:val="1"/>
          <w:bCs w:val="1"/>
          <w:rtl/>
        </w:rPr>
        <w:t xml:space="preserve">
الأعلام،(دار العلم للملايين - بيروت،2002،ط 15،ج 5،ص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2026-07-18T13:04:03+03:00</dcterms:created>
  <dcterms:modified xsi:type="dcterms:W3CDTF">2026-07-18T13:04:03+03:00</dcterms:modified>
</cp:coreProperties>
</file>

<file path=docProps/custom.xml><?xml version="1.0" encoding="utf-8"?>
<Properties xmlns="http://schemas.openxmlformats.org/officeDocument/2006/custom-properties" xmlns:vt="http://schemas.openxmlformats.org/officeDocument/2006/docPropsVTypes"/>
</file>