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عوص
</w:t>
      </w:r>
    </w:p>
    <w:p>
      <w:pPr/>
      <w:r>
        <w:rPr/>
        <w:t xml:space="preserve">عوص  عوص بن عوف بن عذرة بن زيد اللات، من كلب من القحطانية: جد جاهلي. بنوه قبيلة من كلب، قال أحد الشعراء:</w:t>
      </w:r>
    </w:p>
    <w:p/>
    <w:p>
      <w:pPr>
        <w:jc w:val="center"/>
      </w:pPr>
      <w:r>
        <w:rPr>
          <w:color w:val="ff0000"/>
        </w:rPr>
        <w:t xml:space="preserve">متى يفترش يوما غليم بغارة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تكونوا كعوص أو أذل وأضرعا.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2026-07-18T11:54:45+03:00</dcterms:created>
  <dcterms:modified xsi:type="dcterms:W3CDTF">2026-07-18T11:54:45+03:00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