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عنبسة بن إسحاق
</w:t>
      </w:r>
    </w:p>
    <w:p>
      <w:pPr>
        <w:jc w:val="start"/>
        <w:bidi/>
      </w:pPr>
      <w:r>
        <w:rPr>
          <w:rFonts w:ascii="arial" w:hAnsi="arial" w:eastAsia="arial" w:cs="arial"/>
          <w:sz w:val="28"/>
          <w:szCs w:val="28"/>
          <w:b w:val="1"/>
          <w:bCs w:val="1"/>
          <w:rtl/>
        </w:rPr>
        <w:t xml:space="preserve">عنبسة بن إسحاق
</w:t>
      </w:r>
    </w:p>
    <w:p>
      <w:pPr/>
      <w:r>
        <w:rPr/>
        <w:t xml:space="preserve">عنبسة بن إسحاق  عنبسة بن اسحاق بن شمر بن عبيد، من بني حنبل بن بحالة الضبي، ابو حاتم: امير، من قواد بني العباس، من أهل البصرة. ولاه المأمون امرة الرقة مدة. ثم ولاه المنتصر مصر (سنة 238هـ) فقدمها وحمدت سيرته. وصرف عنها سنة 242 فعاد إلى العراق سنة 244 فتوفى فيها. قال ابن تغري بردي: كان عنبسة خارجيا، يتظاهر بذلك، ولما ولى مصر انصف الناس غاية الانصاف. </w:t>
      </w:r>
    </w:p>
    <w:p/>
    <w:p>
      <w:pPr/>
      <w:r>
        <w:rPr/>
        <w:t xml:space="preserve">وقال ابن حزم: (لم يل مصر لبني العباس مثله، كان من اعدل الناس، يهتم بمذهب الخوارج لشدة عدله وتحريه للحق، وهو اخر عربي ولي مصر، واخر امير صلى بالناس وخطب.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2026-04-30T18:09:39+03:00</dcterms:created>
  <dcterms:modified xsi:type="dcterms:W3CDTF">2026-04-30T18:09:39+03:00</dcterms:modified>
</cp:coreProperties>
</file>

<file path=docProps/custom.xml><?xml version="1.0" encoding="utf-8"?>
<Properties xmlns="http://schemas.openxmlformats.org/officeDocument/2006/custom-properties" xmlns:vt="http://schemas.openxmlformats.org/officeDocument/2006/docPropsVTypes"/>
</file>