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 بن ضابئ
</w:t>
      </w:r>
    </w:p>
    <w:p>
      <w:pPr>
        <w:jc w:val="start"/>
        <w:bidi/>
      </w:pPr>
      <w:r>
        <w:rPr>
          <w:rFonts w:ascii="arial" w:hAnsi="arial" w:eastAsia="arial" w:cs="arial"/>
          <w:sz w:val="28"/>
          <w:szCs w:val="28"/>
          <w:b w:val="1"/>
          <w:bCs w:val="1"/>
          <w:rtl/>
        </w:rPr>
        <w:t xml:space="preserve">عمير بن ضابئ
</w:t>
      </w:r>
    </w:p>
    <w:p>
      <w:pPr/>
      <w:r>
        <w:rPr/>
        <w:t xml:space="preserve">عمير بن ضابئ  عمير بن ضابئ بن الحارث البرجمي: شاعر، من سكان الكوفة. تقدم ذكره في ترجمة أبيه وكان أبوه قد مات في سجن عثمان بن عفان (رض) لقتله صبيا بدابته، ولهجائه قوما من الأنصار. وعلم الحجاج الثقفي بعد ذلك، وهو في الكوفة، أن عميرا هذا كان ممن دخل على (عثمان) يوم مقتله، ووطئه برجله، وأنه القائل:</w:t>
      </w:r>
    </w:p>
    <w:p/>
    <w:p>
      <w:pPr>
        <w:jc w:val="center"/>
      </w:pPr>
      <w:r>
        <w:rPr>
          <w:color w:val="ff0000"/>
        </w:rPr>
        <w:t xml:space="preserve">هممت ولم أفعل، وكدت، وليتني</w:t>
      </w:r>
      <w:r>
        <w:rPr>
          <w:color w:val="ff0000"/>
        </w:rPr>
        <w:t xml:space="preserve">      </w:t>
      </w:r>
      <w:r>
        <w:rPr>
          <w:color w:val="ff0000"/>
        </w:rPr>
        <w:t xml:space="preserve">تركت على عثمان تبكي حلائله</w:t>
      </w:r>
    </w:p>
    <w:p/>
    <w:p>
      <w:pPr/>
      <w:r>
        <w:rPr/>
        <w:t xml:space="preserve">فأمر به فضربت رقبته وأنهب ماله. </w:t>
      </w:r>
    </w:p>
    <w:p>
      <w:pPr>
        <w:jc w:val="start"/>
        <w:bidi/>
      </w:pPr>
      <w:r>
        <w:rPr>
          <w:sz w:val="24"/>
          <w:szCs w:val="24"/>
          <w:b w:val="1"/>
          <w:bCs w:val="1"/>
          <w:rtl/>
        </w:rPr>
        <w:t xml:space="preserve">
الأعلام،(دار العلم للملايين - بيروت،2002،ط 15،ج 5،ص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عمير بن ضابئ
</w:t>
      </w:r>
    </w:p>
    <w:p>
      <w:pPr/>
      <w:r>
        <w:rPr/>
        <w:t xml:space="preserve">عمير بن ضابئ بمعجمة وموحدة بعد الألف البرجمي بضم الموحدة والجيم بينهما راء ساكنة، قتله الحجاج سنة خمس وسبعين وهو شيخ كبير قصته تقدمت في ترجمة والده ضابىء.</w:t>
      </w:r>
    </w:p>
    <w:p>
      <w:pPr>
        <w:jc w:val="start"/>
        <w:bidi/>
      </w:pPr>
      <w:r>
        <w:rPr>
          <w:sz w:val="24"/>
          <w:szCs w:val="24"/>
          <w:b w:val="1"/>
          <w:bCs w:val="1"/>
          <w:rtl/>
        </w:rPr>
        <w:t xml:space="preserve">
الإصابة في تمييز الصحابة،(دار الكتب العلمية - بيروت،1995،ط 1،ج 5،ص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البرجمي
</w:t>
      </w:r>
    </w:p>
    <w:p>
      <w:pPr/>
      <w:r>
        <w:rPr/>
        <w:t xml:space="preserve">البرجمي عمير بن ضابئ البرجمي من أعيان الكوفة. اتهمه الحجاج بقتله عثمان، فقتله، وكان أول قتيل قتله الحجاج بالكوفة -فيما قيل -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2026-07-18T11:06:13+03:00</dcterms:created>
  <dcterms:modified xsi:type="dcterms:W3CDTF">2026-07-18T11:06:13+03:00</dcterms:modified>
</cp:coreProperties>
</file>

<file path=docProps/custom.xml><?xml version="1.0" encoding="utf-8"?>
<Properties xmlns="http://schemas.openxmlformats.org/officeDocument/2006/custom-properties" xmlns:vt="http://schemas.openxmlformats.org/officeDocument/2006/docPropsVTypes"/>
</file>