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طلة
</w:t>
      </w:r>
    </w:p>
    <w:p>
      <w:pPr/>
      <w:r>
        <w:rPr/>
        <w:t xml:space="preserve">ابن طلة  عمرو بن معاوية، من بني مالك بن النجار، من الخزرج، وطلة أمه نسب إليها: فارس جاهلي، من أهل المدينة. كان قائد الخزرج في حربهم مع الأوس. ينسب 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2026-04-30T16:32:41+03:00</dcterms:created>
  <dcterms:modified xsi:type="dcterms:W3CDTF">2026-04-30T16:32:41+03:00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