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زيابة
</w:t>
      </w:r>
    </w:p>
    <w:p>
      <w:pPr/>
      <w:r>
        <w:rPr/>
        <w:t xml:space="preserve">ابن زيابة  عمرو بن لأي، من بني تميم اللات بن ثعلبة: شاعر جاهلي، من أشراف بكر. عرف بنسبته إلى أمه (زيابة) واختلف في اسمه ولقبه. وكان يقال له (فارس مجلز) ومجلز، بكسر الميم وسكون الجيم وفتح اللام، فرسه.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2026-04-30T16:42:34+03:00</dcterms:created>
  <dcterms:modified xsi:type="dcterms:W3CDTF">2026-04-30T16:42:34+03:00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