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
</w:t>
      </w:r>
    </w:p>
    <w:p>
      <w:pPr/>
      <w:r>
        <w:rPr/>
        <w:t xml:space="preserve">عمرو بن قيس  عمرو بن قيس عيلان، من مضر، من عدنان: جد جاهلي. بنوه (فهم) و (عدوان) وبطونهما.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2026-04-30T15:31:25+03:00</dcterms:created>
  <dcterms:modified xsi:type="dcterms:W3CDTF">2026-04-30T15:31:25+03:00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