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قيس
</w:t>
      </w:r>
    </w:p>
    <w:p>
      <w:pPr/>
      <w:r>
        <w:rPr/>
        <w:t xml:space="preserve">عمرو بن قيس  عمرو بن قيس عيلان، من مضر، من عدنان: جد جاهلي. بنوه (فهم) و (عدوان) وبطونهما.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2026-07-18T10:23:43+03:00</dcterms:created>
  <dcterms:modified xsi:type="dcterms:W3CDTF">2026-07-18T10:23:43+03:00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