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غنم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غنم
</w:t>
      </w:r>
    </w:p>
    <w:p>
      <w:pPr/>
      <w:r>
        <w:rPr/>
        <w:t xml:space="preserve">عمرو بن غنم  عمرو بن غنم بن تغلب بن وائل، من عدنان: جد جاهلي. من نسله أكثر بني تغلب.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2026-04-30T15:30:15+03:00</dcterms:created>
  <dcterms:modified xsi:type="dcterms:W3CDTF">2026-04-30T15:30:15+03:00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