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عوف
</w:t>
      </w:r>
    </w:p>
    <w:p>
      <w:pPr/>
      <w:r>
        <w:rPr/>
        <w:t xml:space="preserve">عمرو بن عوف عمرو بن عوف بن الخزرج بن حارثة، من الأزد، من القحطانية: جد جاهلي، كان له من الولد (عوف) ومنه سلالته، وهي بطون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2026-04-30T15:31:25+03:00</dcterms:created>
  <dcterms:modified xsi:type="dcterms:W3CDTF">2026-04-30T15:31:25+03:00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