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عمرو بن عبد مناة (أو عبد مناف) الخزاعي: شاعر جاهلي. يقال: إنه أول من اشتهر بالعشق بين العرب. له شعر في ليلى بنت عيينة الخزاعية، منه قوله:</w:t>
      </w:r>
    </w:p>
    <w:p/>
    <w:p>
      <w:pPr/>
      <w:r>
        <w:rPr/>
        <w:t xml:space="preserve">(هو النأي، لا أن تشحط الدار مرة، ولكن نأي الدهر ألا تلاقيا).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2026-04-30T15:28:23+03:00</dcterms:created>
  <dcterms:modified xsi:type="dcterms:W3CDTF">2026-04-30T15:28:23+03:00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