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فارس الضحياء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فارس الضحياء
</w:t>
      </w:r>
    </w:p>
    <w:p>
      <w:pPr/>
      <w:r>
        <w:rPr/>
        <w:t xml:space="preserve">فارس الضحياء  عمرو بن عامر بن ربيعة بن عامر بن صعصعة، من عدنان: جد جاهلي. كان لقبه (فارس الضحياء) من نسله خالد وحرملة الصحابيان، وخليجة بن قيس، من أشراف الجاهليين، وآخرون من المشاهير. قال خداش بن زهير، وهو من أحفاده:</w:t>
      </w:r>
    </w:p>
    <w:p/>
    <w:p>
      <w:pPr/>
      <w:r>
        <w:rPr/>
        <w:t xml:space="preserve">(أبي فارس الضحياء عمرو بن عامر أبي الذم واختار الوفاء على الغدر).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عامر بن ربيعة بن عامر بن صعصعة
</w:t>
      </w:r>
    </w:p>
    <w:p>
      <w:pPr/>
      <w:r>
        <w:rPr/>
        <w:t xml:space="preserve">عمرو بن عامر بن ربيعة بن عامر بن صعصعة يقول:</w:t>
      </w:r>
    </w:p>
    <w:p/>
    <w:p>
      <w:pPr>
        <w:jc w:val="center"/>
      </w:pPr>
      <w:r>
        <w:rPr>
          <w:color w:val="ff0000"/>
        </w:rPr>
        <w:t xml:space="preserve">ثلاثة رهط أصفقوا لابن علة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على الرهط الأعزة مندم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2026-04-30T15:34:16+03:00</dcterms:created>
  <dcterms:modified xsi:type="dcterms:W3CDTF">2026-04-30T15:34:16+03:00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