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الراهب
</w:t>
      </w:r>
    </w:p>
    <w:p>
      <w:pPr>
        <w:jc w:val="start"/>
        <w:bidi/>
      </w:pPr>
      <w:r>
        <w:rPr>
          <w:rFonts w:ascii="arial" w:hAnsi="arial" w:eastAsia="arial" w:cs="arial"/>
          <w:sz w:val="28"/>
          <w:szCs w:val="28"/>
          <w:b w:val="1"/>
          <w:bCs w:val="1"/>
          <w:rtl/>
        </w:rPr>
        <w:t xml:space="preserve">عمرو الراهب
</w:t>
      </w:r>
    </w:p>
    <w:p>
      <w:pPr/>
      <w:r>
        <w:rPr/>
        <w:t xml:space="preserve">عمرو الراهب  عمرو بن صيفي بن مالك بن أمية، أبو عامر، من الأوس: جاهلي من أهل المدينة، كان يذكر البعث ودين الحنيفية، ويعرف بالراهب. ولما ظهر الإسلام حسد النبي (ص) وعانده وخرج من المدينة فشهد مع مشركي قريش وقعة أحد. ثم سكن مكة. ولما انتشر الإسلام خرج إلى بلاد الروم، فمات فيها.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2026-07-18T20:22:51+03:00</dcterms:created>
  <dcterms:modified xsi:type="dcterms:W3CDTF">2026-07-18T20:22:51+03:00</dcterms:modified>
</cp:coreProperties>
</file>

<file path=docProps/custom.xml><?xml version="1.0" encoding="utf-8"?>
<Properties xmlns="http://schemas.openxmlformats.org/officeDocument/2006/custom-properties" xmlns:vt="http://schemas.openxmlformats.org/officeDocument/2006/docPropsVTypes"/>
</file>