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المغرق
</w:t>
      </w:r>
    </w:p>
    <w:p>
      <w:pPr>
        <w:jc w:val="start"/>
        <w:bidi/>
      </w:pPr>
      <w:r>
        <w:rPr>
          <w:rFonts w:ascii="arial" w:hAnsi="arial" w:eastAsia="arial" w:cs="arial"/>
          <w:sz w:val="28"/>
          <w:szCs w:val="28"/>
          <w:b w:val="1"/>
          <w:bCs w:val="1"/>
          <w:rtl/>
        </w:rPr>
        <w:t xml:space="preserve">المغرق
</w:t>
      </w:r>
    </w:p>
    <w:p>
      <w:pPr/>
      <w:r>
        <w:rPr/>
        <w:t xml:space="preserve">المغرق  عمرو بن زيد بن مالك من بني سعد بن خولان: فارس شاعر جاهلي يماني. يظن أنه عاش قبل البعثة بنحو 150 عاما أي في أوائل القرن الخامس للميلاد. وعرف بالمغرق لانه تولى إخراج بني حي بن خولان إلى مصر فركبوا البحر فغرق بعضهم. وربما قيل له ’’المغرق الاكبر’’ تمييزا من حفيد له يدعى ’’المغرق الاصغر’’ ويقال إنه هو الذي قتل عتابا جد عمرو بن كلثوم وأنه اشتهر بشجاعته يوم ’’خزازا’’ وقال فيه شعرا منه قصيدة (يبدو أنها مصنوعة) مطلعها:</w:t>
      </w:r>
    </w:p>
    <w:p/>
    <w:p>
      <w:pPr>
        <w:jc w:val="center"/>
      </w:pPr>
      <w:r>
        <w:rPr>
          <w:color w:val="ff0000"/>
        </w:rPr>
        <w:t xml:space="preserve">كانت لنا بخزازا وقعة عجب</w:t>
      </w:r>
      <w:r>
        <w:rPr>
          <w:color w:val="ff0000"/>
        </w:rPr>
        <w:t xml:space="preserve">      </w:t>
      </w:r>
      <w:r>
        <w:rPr>
          <w:color w:val="ff0000"/>
        </w:rPr>
        <w:t xml:space="preserve">لما التقينا وحادي الموت يحديها</w:t>
      </w:r>
    </w:p>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2026-04-30T14:19:03+03:00</dcterms:created>
  <dcterms:modified xsi:type="dcterms:W3CDTF">2026-04-30T14:19:03+03:00</dcterms:modified>
</cp:coreProperties>
</file>

<file path=docProps/custom.xml><?xml version="1.0" encoding="utf-8"?>
<Properties xmlns="http://schemas.openxmlformats.org/officeDocument/2006/custom-properties" xmlns:vt="http://schemas.openxmlformats.org/officeDocument/2006/docPropsVTypes"/>
</file>