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ربيعة
</w:t>
      </w:r>
    </w:p>
    <w:p>
      <w:pPr/>
      <w:r>
        <w:rPr/>
        <w:t xml:space="preserve">عمرو بن أبي ربيعة  عمرو بن أبي ربيعة بن ذهل بن شيبان، من بكر بن وائل، من عدنان: جد جاهلي. كان يعرف بالمزدلف، لقب بذلك لقوله يخاطب قومه يوم التحاليق: (يا بني بكر ازدلفوا مقدار رميتي برمحي هذا) وهو أبو (حارثة) الملقب بذي التاج، قال ابن حزم: كان حارثة على بني بكر يوم أوارة، إذ قتلوا المنذر بن ماء السماء. ومن ولد حارثة هانئ بن مسعود الشيباني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2026-04-30T14:23:10+03:00</dcterms:created>
  <dcterms:modified xsi:type="dcterms:W3CDTF">2026-04-30T14:23:10+03:00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