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الضبعي
</w:t>
      </w:r>
    </w:p>
    <w:p>
      <w:pPr/>
      <w:r>
        <w:rPr/>
        <w:t xml:space="preserve">الضبعي  عمرو بن خالد الضبعي، من بني ضبيعة ابن قيس: شاعر جاهلي. اشتهر بأشعاره يوم (الوقيط) وهو يوم لبكر بن وائل على بني تميم. وهو القائل:</w:t>
      </w:r>
    </w:p>
    <w:p/>
    <w:p>
      <w:pPr/>
      <w:r>
        <w:rPr/>
        <w:t xml:space="preserve">(إن الفوارس يوم ناعجة النقا نعم الفوارس من بني سيار).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2026-07-18T09:20:21+03:00</dcterms:created>
  <dcterms:modified xsi:type="dcterms:W3CDTF">2026-07-18T09:20:21+03:00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