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الحاف
</w:t>
      </w:r>
    </w:p>
    <w:p>
      <w:pPr/>
      <w:r>
        <w:rPr/>
        <w:t xml:space="preserve">عمرو بن الحاف  عمرو بن الحاف (أو الحافي) ابن قضاعة: جد جاهلي. ولده: (حيدان) و (بهراء) و (بلى) من قبائل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2026-07-18T08:45:26+03:00</dcterms:created>
  <dcterms:modified xsi:type="dcterms:W3CDTF">2026-07-18T08:45:26+03:00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