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بكر
</w:t>
      </w:r>
    </w:p>
    <w:p>
      <w:pPr/>
      <w:r>
        <w:rPr/>
        <w:t xml:space="preserve">عمرو بن بكر  عمرو بن بكر بن حبيب، من تغلب ابن وائل، من العدنانية: جد جاهلي. من عقبه الوليد بن طريف، وأخته (ليلى).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2026-04-30T13:05:31+03:00</dcterms:created>
  <dcterms:modified xsi:type="dcterms:W3CDTF">2026-04-30T13:05:31+03:00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