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أهبان
</w:t>
      </w:r>
    </w:p>
    <w:p>
      <w:pPr/>
      <w:r>
        <w:rPr/>
        <w:t xml:space="preserve">عمرو بن أهبان  عمرو بن أهبان بن دثار الفقعسي: شاعر جاهلي. أورد المرزباني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أهبان بن دثار الأسدي الفقعسي
</w:t>
      </w:r>
    </w:p>
    <w:p>
      <w:pPr/>
      <w:r>
        <w:rPr/>
        <w:t xml:space="preserve">عمرو بن أهبان بن دثار الأسدي الفقعسي قال:</w:t>
      </w:r>
    </w:p>
    <w:p/>
    <w:p>
      <w:pPr>
        <w:jc w:val="center"/>
      </w:pPr>
      <w:r>
        <w:rPr>
          <w:color w:val="ff0000"/>
        </w:rPr>
        <w:t xml:space="preserve">ألا ينهى عرينة عن ملامي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قدامة قد عجلتم بالملام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2026-07-18T08:45:45+03:00</dcterms:created>
  <dcterms:modified xsi:type="dcterms:W3CDTF">2026-07-18T08:45:45+03:00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