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أهبان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أهبان
</w:t>
      </w:r>
    </w:p>
    <w:p>
      <w:pPr/>
      <w:r>
        <w:rPr/>
        <w:t xml:space="preserve">عمرو بن أهبان  عمرو بن أهبان بن دثار الفقعسي: شاعر جاهلي. أورد المرزباني أبياتا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أهبان بن دثار الأسدي الفقعسي
</w:t>
      </w:r>
    </w:p>
    <w:p>
      <w:pPr/>
      <w:r>
        <w:rPr/>
        <w:t xml:space="preserve">عمرو بن أهبان بن دثار الأسدي الفقعسي قال:</w:t>
      </w:r>
    </w:p>
    <w:p/>
    <w:p>
      <w:pPr>
        <w:jc w:val="center"/>
      </w:pPr>
      <w:r>
        <w:rPr>
          <w:color w:val="ff0000"/>
        </w:rPr>
        <w:t xml:space="preserve">ألا ينهى عرينة عن ملامي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قدامة قد عجلتم بالملام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2026-04-30T13:06:41+03:00</dcterms:created>
  <dcterms:modified xsi:type="dcterms:W3CDTF">2026-04-30T13:06:41+03:00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