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علية
</w:t>
      </w:r>
    </w:p>
    <w:p>
      <w:pPr>
        <w:jc w:val="start"/>
        <w:bidi/>
      </w:pPr>
      <w:r>
        <w:rPr>
          <w:rFonts w:ascii="arial" w:hAnsi="arial" w:eastAsia="arial" w:cs="arial"/>
          <w:sz w:val="28"/>
          <w:szCs w:val="28"/>
          <w:b w:val="1"/>
          <w:bCs w:val="1"/>
          <w:rtl/>
        </w:rPr>
        <w:t xml:space="preserve">ابن علية
</w:t>
      </w:r>
    </w:p>
    <w:p>
      <w:pPr/>
      <w:r>
        <w:rPr/>
        <w:t xml:space="preserve">ابن علية  إبراهيم بن اسماعيل بن إبراهيم بن مقسم الاسدي، أبو اسحاق ابن علية: من رجال الحديث. مصري. كان جهميا، يقول بخلق القرآن. قال ابن عبد البر: له شذوذ كثيرة ومذاهبه عند أهل السنة مهجورة. جرت له مع الامام الشافعي مناظرات. وله مصنفات في الفقه، شبيهة بالجدل. منها (الرد على مالك) نقضه عليه أبو جعفر الابهري. توفي ببغداد وقيل بمصر.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2026-06-30T17:49:17+03:00</dcterms:created>
  <dcterms:modified xsi:type="dcterms:W3CDTF">2026-06-30T17:49:17+03:00</dcterms:modified>
</cp:coreProperties>
</file>

<file path=docProps/custom.xml><?xml version="1.0" encoding="utf-8"?>
<Properties xmlns="http://schemas.openxmlformats.org/officeDocument/2006/custom-properties" xmlns:vt="http://schemas.openxmlformats.org/officeDocument/2006/docPropsVTypes"/>
</file>