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
</w:t>
      </w:r>
    </w:p>
    <w:p>
      <w:pPr>
        <w:jc w:val="start"/>
        <w:bidi/>
      </w:pPr>
      <w:r>
        <w:rPr>
          <w:rFonts w:ascii="arial" w:hAnsi="arial" w:eastAsia="arial" w:cs="arial"/>
          <w:sz w:val="28"/>
          <w:szCs w:val="28"/>
          <w:b w:val="1"/>
          <w:bCs w:val="1"/>
          <w:rtl/>
        </w:rPr>
        <w:t xml:space="preserve">ابن سليم
</w:t>
      </w:r>
    </w:p>
    <w:p>
      <w:pPr/>
      <w:r>
        <w:rPr/>
        <w:t xml:space="preserve">ابن سليم  عمر بن محمد بن عبد الله بن حمد، أبو عبد الله ابن سليم: قاض من فقهاء نجد. ولد ونشأ في بريدة (بالقصيم) وتعلم بها وبالرياض وتولى القضاء في هجرة دخنة ثم الارطاوية (1330) ونقل إلى بريدة قاضيا وإماما ومدرسا. وكان يحضر دروسه أكثر من ألف طالب ومستمع، إلى أن توفي. ورثاه كثيرون. </w:t>
      </w:r>
    </w:p>
    <w:p>
      <w:pPr>
        <w:jc w:val="start"/>
        <w:bidi/>
      </w:pPr>
      <w:r>
        <w:rPr>
          <w:sz w:val="24"/>
          <w:szCs w:val="24"/>
          <w:b w:val="1"/>
          <w:bCs w:val="1"/>
          <w:rtl/>
        </w:rPr>
        <w:t xml:space="preserve">
الأعلام،(دار العلم للملايين - بيروت،2002،ط 15،ج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2026-04-30T10:52:47+03:00</dcterms:created>
  <dcterms:modified xsi:type="dcterms:W3CDTF">2026-04-30T10:52:47+03:00</dcterms:modified>
</cp:coreProperties>
</file>

<file path=docProps/custom.xml><?xml version="1.0" encoding="utf-8"?>
<Properties xmlns="http://schemas.openxmlformats.org/officeDocument/2006/custom-properties" xmlns:vt="http://schemas.openxmlformats.org/officeDocument/2006/docPropsVTypes"/>
</file>