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العنبري
</w:t>
      </w:r>
    </w:p>
    <w:p>
      <w:pPr>
        <w:jc w:val="start"/>
        <w:bidi/>
      </w:pPr>
      <w:r>
        <w:rPr>
          <w:rFonts w:ascii="arial" w:hAnsi="arial" w:eastAsia="arial" w:cs="arial"/>
          <w:sz w:val="28"/>
          <w:szCs w:val="28"/>
          <w:b w:val="1"/>
          <w:bCs w:val="1"/>
          <w:rtl/>
        </w:rPr>
        <w:t xml:space="preserve">العنبري
</w:t>
      </w:r>
    </w:p>
    <w:p>
      <w:pPr/>
      <w:r>
        <w:rPr/>
        <w:t xml:space="preserve">العنبري  إبراهيم بن اسماعيل الطوسي العنبري، أبو اسحاق: من حفاظ الحديث. كان محدض عصره في طوس. له (مسند) كبير.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العنبري أبو إسحاق إبراهيم بن إسماعيل
</w:t>
      </w:r>
    </w:p>
    <w:p>
      <w:pPr/>
      <w:r>
        <w:rPr/>
        <w:t xml:space="preserve">العنبري أبو إسحاق إبراهيم بن إسماعيل الإمام، القدوة، الرباني، الحافظ، المجود، أبو إسحاق، إبراهيم بن إسماعيل العنبري الطوسي، محدث طوس، وأزهدهم بعد محمد بن أسلم، وأخصهم بصحبته، وأكثرهم رحلة.</w:t>
      </w:r>
    </w:p>
    <w:p/>
    <w:p>
      <w:pPr/>
      <w:r>
        <w:rPr/>
        <w:t xml:space="preserve">سمع: يحيى بن يحيى التميمي، وابن راهويه، وعلي بن حجر، وابن حميد، والحسين بن حريث، وعبيد الله القواريري، وهناد بن السري، وأبا مصعب، ومحمد بن رمح، وهشام بن عمار، وقتيبة بن سعيد، وإبراهيم بن يوسف الفقيه، ومحمد بن أسلم، وطبقتهم.</w:t>
      </w:r>
    </w:p>
    <w:p/>
    <w:p>
      <w:pPr/>
      <w:r>
        <w:rPr/>
        <w:t xml:space="preserve">حدث عنه: أبو النضر الفقيه، وأبو الحسن بن زهير، ومحمد بن صالح بن هانئ، وآخرون.</w:t>
      </w:r>
    </w:p>
    <w:p/>
    <w:p>
      <w:pPr/>
      <w:r>
        <w:rPr/>
        <w:t xml:space="preserve">ذكره الحاكم، ولم يذكر تاريخا لموته، وكذلك مؤرخ حلب الصاحب كمال الدين العقيلي.</w:t>
      </w:r>
    </w:p>
    <w:p/>
    <w:p>
      <w:pPr/>
      <w:r>
        <w:rPr/>
        <w:t xml:space="preserve">قال أبو النضر الفقيه: كتبت عنه (مسنده) بخطي، في مائتين وتسعين جزءا.</w:t>
      </w:r>
    </w:p>
    <w:p/>
    <w:p>
      <w:pPr/>
      <w:r>
        <w:rPr/>
        <w:t xml:space="preserve">قلت: موته تخمينا بعد الثمانين ومائتين، وكان من أبناء الثمانين، أو دونها بيسير، وهو من أئمة الهدى -رضي الله عنه-.</w:t>
      </w:r>
    </w:p>
    <w:p>
      <w:pPr>
        <w:jc w:val="start"/>
        <w:bidi/>
      </w:pPr>
      <w:r>
        <w:rPr>
          <w:sz w:val="24"/>
          <w:szCs w:val="24"/>
          <w:b w:val="1"/>
          <w:bCs w:val="1"/>
          <w:rtl/>
        </w:rPr>
        <w:t xml:space="preserve">
سير أعلام النبلاء،(دار الحديث- القاهرة،2006،ط 0،ج 10،ص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العنبري
</w:t>
      </w:r>
    </w:p>
    <w:p>
      <w:pPr/>
      <w:r>
        <w:rPr/>
        <w:t xml:space="preserve">العنبري </w:t>
      </w:r>
    </w:p>
    <w:p/>
    <w:p>
      <w:pPr/>
      <w:r>
        <w:rPr/>
        <w:t xml:space="preserve">الحافظ العلامة أبو إسحاق إبراهيم بن إسماعيل الطوسي</w:t>
      </w:r>
    </w:p>
    <w:p/>
    <w:p>
      <w:pPr/>
      <w:r>
        <w:rPr/>
        <w:t xml:space="preserve">صاحب المسند في مائتي جزء وبضعة عشر جزءا</w:t>
      </w:r>
    </w:p>
    <w:p/>
    <w:p>
      <w:pPr/>
      <w:r>
        <w:rPr/>
        <w:t xml:space="preserve">قال الحاكم محدث عصره بطوس وزاهدهم بعد شيخه محمد بن أسلم وأخصهم بصحبته وأكثرهم رحلة مات قبل التسعين ومائتين</w:t>
      </w:r>
    </w:p>
    <w:p>
      <w:pPr>
        <w:jc w:val="start"/>
        <w:bidi/>
      </w:pPr>
      <w:r>
        <w:rPr>
          <w:sz w:val="24"/>
          <w:szCs w:val="24"/>
          <w:b w:val="1"/>
          <w:bCs w:val="1"/>
          <w:rtl/>
        </w:rPr>
        <w:t xml:space="preserve">
طبقات الحفاظ،(دار الكتب العلمية - بيروت،1403،ط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العنبري
</w:t>
      </w:r>
    </w:p>
    <w:p>
      <w:pPr/>
      <w:r>
        <w:rPr/>
        <w:t xml:space="preserve">العنبري </w:t>
      </w:r>
    </w:p>
    <w:p/>
    <w:p>
      <w:pPr/>
      <w:r>
        <w:rPr/>
        <w:t xml:space="preserve">الحافظ العلامة، أبو إسحاق، إبراهيم بن إسماعيل الطوسي، صاحب ’’المسند’’.</w:t>
      </w:r>
    </w:p>
    <w:p/>
    <w:p>
      <w:pPr/>
      <w:r>
        <w:rPr/>
        <w:t xml:space="preserve">سمع: يحيى بن يحيى، وإسحاق بن راهويه، وقتيبة، وعبيد الله القواريري، وهشام بن عمار، وحرملة، وأبا مصعب، وطبقتهم بخراسان، والحرمين، ومصر، والشام، والعراق، والجزيرة.</w:t>
      </w:r>
    </w:p>
    <w:p/>
    <w:p>
      <w:pPr/>
      <w:r>
        <w:rPr/>
        <w:t xml:space="preserve">روى عنه: أبو النضر الفقيه، وأبو الحسن بن زهير، ومحمد بن صالح بن هانئ، وغيرهم.</w:t>
      </w:r>
    </w:p>
    <w:p/>
    <w:p>
      <w:pPr/>
      <w:r>
        <w:rPr/>
        <w:t xml:space="preserve">قال أبو النضر: كتبت عنه ’’مسنده’’ بخطي في مئتي جزء وبضعة عشر جزءا.</w:t>
      </w:r>
    </w:p>
    <w:p/>
    <w:p>
      <w:pPr/>
      <w:r>
        <w:rPr/>
        <w:t xml:space="preserve">وقال الحاكم: هو محدث عصره بطوس، وزاهدهم بعد شيخه محمد بن أسلم، وأخصهم بصحبته، وأكثرهم رحلة.</w:t>
      </w:r>
    </w:p>
    <w:p/>
    <w:p>
      <w:pPr/>
      <w:r>
        <w:rPr/>
        <w:t xml:space="preserve">وذكره صاحب ’’تاريخ حلب’’.</w:t>
      </w:r>
    </w:p>
    <w:p/>
    <w:p>
      <w:pPr/>
      <w:r>
        <w:rPr/>
        <w:t xml:space="preserve">لعله توفي قبل التسعين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2026-05-16T15:53:26+03:00</dcterms:created>
  <dcterms:modified xsi:type="dcterms:W3CDTF">2026-05-16T15:53:26+03:00</dcterms:modified>
</cp:coreProperties>
</file>

<file path=docProps/custom.xml><?xml version="1.0" encoding="utf-8"?>
<Properties xmlns="http://schemas.openxmlformats.org/officeDocument/2006/custom-properties" xmlns:vt="http://schemas.openxmlformats.org/officeDocument/2006/docPropsVTypes"/>
</file>