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القزويني
</w:t>
      </w:r>
    </w:p>
    <w:p>
      <w:pPr/>
      <w:r>
        <w:rPr/>
        <w:t xml:space="preserve">عمر القزويني  عمر بن عبد الرحمن بن عمر البهبهائي الكناني القزويني الفارسي، سراج الدين: فاضل، مات شابا، عن 37 أو 38 عاما. له (الكشف على الكشاف- خ) في التفسير، حاشية على كشاف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2026-04-30T07:12:58+03:00</dcterms:created>
  <dcterms:modified xsi:type="dcterms:W3CDTF">2026-04-30T07:12:58+03:00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