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العاقولي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العاقولي
</w:t>
      </w:r>
    </w:p>
    <w:p>
      <w:pPr/>
      <w:r>
        <w:rPr/>
        <w:t xml:space="preserve">ابن العاقولي  أحمد بن عبد الله بن الامام محمد العاقولي البغدادي الرفاعي: فاضل، له اشتغال بالتاريخ. من أهل بغداد. صنف (الحجة البالغة) في التاريخ وتراجم بعض الرفاعية، و (المسامرات)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2026-07-03T19:09:05+03:00</dcterms:created>
  <dcterms:modified xsi:type="dcterms:W3CDTF">2026-07-03T19:09:05+03:00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