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الخربوتي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الخربوتي
</w:t>
      </w:r>
    </w:p>
    <w:p>
      <w:pPr/>
      <w:r>
        <w:rPr/>
        <w:t xml:space="preserve">الخربوتي  عمر بن أحمد بن محمد سعيد الخربوتي الرومي المتخلص بنعيمي: فقيه حنفي أديب، مولده ووفاته في خربوت (بتركيا) كان مفتيا لها. وصنف كتبا، منها (عقيدة الشهدة، شرح قصيدة البردة - ط) وشروح وحواش ورسائل.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2026-04-30T05:56:08+03:00</dcterms:created>
  <dcterms:modified xsi:type="dcterms:W3CDTF">2026-04-30T05:56:08+03:00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