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w:t>
      </w:r>
    </w:p>
    <w:p>
      <w:pPr>
        <w:jc w:val="start"/>
        <w:bidi/>
      </w:pPr>
      <w:r>
        <w:rPr>
          <w:rFonts w:ascii="arial" w:hAnsi="arial" w:eastAsia="arial" w:cs="arial"/>
          <w:sz w:val="28"/>
          <w:szCs w:val="28"/>
          <w:b w:val="1"/>
          <w:bCs w:val="1"/>
          <w:rtl/>
        </w:rPr>
        <w:t xml:space="preserve">ابن ميمون
</w:t>
      </w:r>
    </w:p>
    <w:p>
      <w:pPr/>
      <w:r>
        <w:rPr/>
        <w:t xml:space="preserve">ابن ميمون  عمارة بن حمزة بن ميمون، من ولد عكرمة مولى ابن عباس: كاتب، من الولاة الأجواد الشعراء الصدور. كان المنصور والمهدي العباسيات يرفعان قدره. وكان من الدهاة. وجمع له بين ولاية البصرة وفارس والأهواز واليمامة والبحرين. له في الكرم أخبار عجيبة. وفيه تيه شديد يضرب به المثل (أتيه من عمارة !). وله (ديوان رسائل) و (الرسالة الماهانية) و (رسالة الخميس).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2026-04-30T04:32:36+03:00</dcterms:created>
  <dcterms:modified xsi:type="dcterms:W3CDTF">2026-04-30T04:32:36+03:00</dcterms:modified>
</cp:coreProperties>
</file>

<file path=docProps/custom.xml><?xml version="1.0" encoding="utf-8"?>
<Properties xmlns="http://schemas.openxmlformats.org/officeDocument/2006/custom-properties" xmlns:vt="http://schemas.openxmlformats.org/officeDocument/2006/docPropsVTypes"/>
</file>